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4582" w:rsidRDefault="00BD0EB4">
      <w:pPr>
        <w:pStyle w:val="af4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F04582" w:rsidRDefault="00BD0EB4">
      <w:pPr>
        <w:pStyle w:val="af4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F04582" w:rsidRDefault="00BD0EB4">
      <w:pPr>
        <w:pStyle w:val="af4"/>
        <w:widowControl w:val="0"/>
        <w:suppressAutoHyphens w:val="0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«ФинансовЫЙ УНИВЕРСИТЕТ при Правительстве</w:t>
      </w:r>
    </w:p>
    <w:p w:rsidR="00F04582" w:rsidRDefault="00BD0EB4">
      <w:pPr>
        <w:pStyle w:val="af4"/>
        <w:widowControl w:val="0"/>
        <w:suppressAutoHyphens w:val="0"/>
        <w:spacing w:after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Российской Федерации»</w:t>
      </w:r>
    </w:p>
    <w:p w:rsidR="00F04582" w:rsidRDefault="00BD0EB4">
      <w:pPr>
        <w:pStyle w:val="af4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F04582" w:rsidRDefault="00F04582">
      <w:pPr>
        <w:pStyle w:val="af4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</w:p>
    <w:p w:rsidR="00F04582" w:rsidRDefault="00BD0EB4">
      <w:pPr>
        <w:pStyle w:val="af4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финансовых рынков и финансового инжиниринга</w:t>
      </w:r>
    </w:p>
    <w:p w:rsidR="00F04582" w:rsidRDefault="00BD0EB4">
      <w:pPr>
        <w:pStyle w:val="af4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F04582" w:rsidRDefault="00F04582">
      <w:pPr>
        <w:pStyle w:val="af4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spacing w:after="0"/>
        <w:jc w:val="center"/>
        <w:rPr>
          <w:b/>
          <w:bCs/>
          <w:sz w:val="28"/>
          <w:szCs w:val="28"/>
        </w:rPr>
      </w:pPr>
    </w:p>
    <w:tbl>
      <w:tblPr>
        <w:tblW w:w="9645" w:type="dxa"/>
        <w:tblInd w:w="276" w:type="dxa"/>
        <w:tblLayout w:type="fixed"/>
        <w:tblLook w:val="04A0" w:firstRow="1" w:lastRow="0" w:firstColumn="1" w:lastColumn="0" w:noHBand="0" w:noVBand="1"/>
      </w:tblPr>
      <w:tblGrid>
        <w:gridCol w:w="5042"/>
        <w:gridCol w:w="4603"/>
      </w:tblGrid>
      <w:tr w:rsidR="00F04582">
        <w:tc>
          <w:tcPr>
            <w:tcW w:w="5041" w:type="dxa"/>
          </w:tcPr>
          <w:p w:rsidR="00F04582" w:rsidRDefault="00F04582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03" w:type="dxa"/>
          </w:tcPr>
          <w:p w:rsidR="00F04582" w:rsidRDefault="00BD0EB4">
            <w:pPr>
              <w:widowControl w:val="0"/>
              <w:spacing w:after="0" w:line="240" w:lineRule="auto"/>
              <w:ind w:left="62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F04582" w:rsidRDefault="00F04582">
            <w:pPr>
              <w:widowControl w:val="0"/>
              <w:spacing w:after="0" w:line="240" w:lineRule="auto"/>
              <w:ind w:left="624"/>
              <w:rPr>
                <w:rFonts w:ascii="Times New Roman" w:hAnsi="Times New Roman"/>
                <w:sz w:val="28"/>
                <w:szCs w:val="28"/>
              </w:rPr>
            </w:pPr>
          </w:p>
          <w:p w:rsidR="00F04582" w:rsidRDefault="00BD0EB4">
            <w:pPr>
              <w:widowControl w:val="0"/>
              <w:spacing w:after="0" w:line="240" w:lineRule="auto"/>
              <w:ind w:left="68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Проректор по учебной и   </w:t>
            </w:r>
          </w:p>
          <w:p w:rsidR="00F04582" w:rsidRDefault="00BD0EB4">
            <w:pPr>
              <w:widowControl w:val="0"/>
              <w:spacing w:after="0" w:line="240" w:lineRule="auto"/>
              <w:ind w:left="68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методической работе </w:t>
            </w:r>
          </w:p>
          <w:p w:rsidR="00F04582" w:rsidRDefault="00F04582">
            <w:pPr>
              <w:widowControl w:val="0"/>
              <w:spacing w:after="0" w:line="240" w:lineRule="auto"/>
              <w:ind w:left="680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F04582" w:rsidRDefault="00125558">
            <w:pPr>
              <w:widowControl w:val="0"/>
              <w:spacing w:after="0" w:line="240" w:lineRule="auto"/>
              <w:ind w:left="737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</w:t>
            </w:r>
            <w:r w:rsidR="00BD0EB4">
              <w:rPr>
                <w:rFonts w:ascii="Times New Roman" w:eastAsia="Calibri" w:hAnsi="Times New Roman"/>
                <w:sz w:val="28"/>
                <w:szCs w:val="28"/>
              </w:rPr>
              <w:t xml:space="preserve">   Е.А. Каменева </w:t>
            </w:r>
          </w:p>
          <w:p w:rsidR="00F04582" w:rsidRDefault="00BD0EB4">
            <w:pPr>
              <w:widowControl w:val="0"/>
              <w:spacing w:after="0" w:line="240" w:lineRule="auto"/>
              <w:ind w:left="73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«_</w:t>
            </w:r>
            <w:r w:rsidR="00125558">
              <w:rPr>
                <w:rFonts w:ascii="Times New Roman" w:hAnsi="Times New Roman"/>
                <w:sz w:val="28"/>
                <w:szCs w:val="28"/>
              </w:rPr>
              <w:t>24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_ »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__</w:t>
            </w:r>
            <w:r w:rsidR="00125558">
              <w:rPr>
                <w:rFonts w:ascii="Times New Roman" w:hAnsi="Times New Roman"/>
                <w:sz w:val="28"/>
                <w:szCs w:val="28"/>
              </w:rPr>
              <w:t>апреля</w:t>
            </w:r>
            <w:r>
              <w:rPr>
                <w:rFonts w:ascii="Times New Roman" w:hAnsi="Times New Roman"/>
                <w:sz w:val="28"/>
                <w:szCs w:val="28"/>
              </w:rPr>
              <w:t>___ 2025 г.</w:t>
            </w:r>
          </w:p>
        </w:tc>
      </w:tr>
    </w:tbl>
    <w:p w:rsidR="00F04582" w:rsidRDefault="00F04582">
      <w:pPr>
        <w:pStyle w:val="af4"/>
        <w:widowControl w:val="0"/>
        <w:suppressAutoHyphens w:val="0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</w:p>
    <w:p w:rsidR="00F04582" w:rsidRDefault="00F04582">
      <w:pPr>
        <w:pStyle w:val="af4"/>
        <w:widowControl w:val="0"/>
        <w:suppressAutoHyphens w:val="0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</w:p>
    <w:p w:rsidR="00F04582" w:rsidRDefault="00F04582">
      <w:pPr>
        <w:pStyle w:val="af4"/>
        <w:widowControl w:val="0"/>
        <w:suppressAutoHyphens w:val="0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</w:p>
    <w:p w:rsidR="00F04582" w:rsidRDefault="00F04582">
      <w:pPr>
        <w:pStyle w:val="af4"/>
        <w:widowControl w:val="0"/>
        <w:suppressAutoHyphens w:val="0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</w:p>
    <w:p w:rsidR="00F04582" w:rsidRDefault="00BD0EB4">
      <w:pPr>
        <w:pStyle w:val="af4"/>
        <w:widowControl w:val="0"/>
        <w:suppressAutoHyphens w:val="0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Алифанова Е.Н., Андрианова Л.Н., Анненская Н.Е., Гусева И.А., </w:t>
      </w:r>
    </w:p>
    <w:p w:rsidR="00F04582" w:rsidRDefault="00BD0EB4">
      <w:pPr>
        <w:pStyle w:val="af4"/>
        <w:widowControl w:val="0"/>
        <w:suppressAutoHyphens w:val="0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  <w:proofErr w:type="spellStart"/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>Криничанский</w:t>
      </w:r>
      <w:proofErr w:type="spellEnd"/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 К.В., Куликова Е.И., Маняхин Т.В., Панова С.А.,</w:t>
      </w:r>
    </w:p>
    <w:p w:rsidR="00F04582" w:rsidRDefault="00BD0EB4">
      <w:pPr>
        <w:pStyle w:val="af4"/>
        <w:widowControl w:val="0"/>
        <w:suppressAutoHyphens w:val="0"/>
        <w:spacing w:after="0"/>
        <w:jc w:val="center"/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</w:pPr>
      <w:proofErr w:type="spellStart"/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>Понаморенко</w:t>
      </w:r>
      <w:proofErr w:type="spellEnd"/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 В.Е., Рубцов Б.Б., </w:t>
      </w:r>
      <w:proofErr w:type="spellStart"/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>Хрустова</w:t>
      </w:r>
      <w:proofErr w:type="spellEnd"/>
      <w:r>
        <w:rPr>
          <w:rFonts w:eastAsia="Arial Unicode MS" w:cs="Arial Unicode MS"/>
          <w:b/>
          <w:bCs/>
          <w:color w:val="000000"/>
          <w:sz w:val="28"/>
          <w:szCs w:val="28"/>
          <w:u w:color="000000"/>
        </w:rPr>
        <w:t xml:space="preserve"> Л.Е.</w:t>
      </w:r>
    </w:p>
    <w:p w:rsidR="00F04582" w:rsidRDefault="00F04582">
      <w:pPr>
        <w:widowControl w:val="0"/>
        <w:suppressAutoHyphens w:val="0"/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04582" w:rsidRDefault="00BD0EB4">
      <w:pPr>
        <w:widowControl w:val="0"/>
        <w:suppressAutoHyphens w:val="0"/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:rsidR="00F04582" w:rsidRDefault="00BD0EB4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:rsidR="00F04582" w:rsidRDefault="00BD0EB4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:rsidR="00F04582" w:rsidRDefault="00BD0EB4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38.03.01 «Экономика», ОП «Экономика и финансы»,</w:t>
      </w:r>
    </w:p>
    <w:p w:rsidR="00F04582" w:rsidRDefault="00BD0EB4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профиль «Банки 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F04582" w:rsidRDefault="00F04582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04582" w:rsidRDefault="00F04582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04582" w:rsidRDefault="00F04582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F04582" w:rsidRDefault="00BD0EB4">
      <w:pPr>
        <w:pStyle w:val="af4"/>
        <w:widowControl w:val="0"/>
        <w:suppressAutoHyphens w:val="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:rsidR="00F04582" w:rsidRDefault="00BD0EB4">
      <w:pPr>
        <w:pStyle w:val="af4"/>
        <w:widowControl w:val="0"/>
        <w:suppressAutoHyphens w:val="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0" w:name="_Hlk117084302"/>
      <w:r>
        <w:rPr>
          <w:i/>
          <w:iCs/>
          <w:sz w:val="28"/>
          <w:szCs w:val="28"/>
        </w:rPr>
        <w:t>протокол №_</w:t>
      </w:r>
      <w:r w:rsidR="00125558">
        <w:rPr>
          <w:i/>
          <w:iCs/>
          <w:sz w:val="28"/>
          <w:szCs w:val="28"/>
        </w:rPr>
        <w:t>54</w:t>
      </w:r>
      <w:r>
        <w:rPr>
          <w:i/>
          <w:iCs/>
          <w:sz w:val="28"/>
          <w:szCs w:val="28"/>
        </w:rPr>
        <w:t>_</w:t>
      </w:r>
      <w:proofErr w:type="gramStart"/>
      <w:r>
        <w:rPr>
          <w:i/>
          <w:iCs/>
          <w:sz w:val="28"/>
          <w:szCs w:val="28"/>
        </w:rPr>
        <w:t>_  от</w:t>
      </w:r>
      <w:proofErr w:type="gramEnd"/>
      <w:r>
        <w:rPr>
          <w:i/>
          <w:iCs/>
          <w:sz w:val="28"/>
          <w:szCs w:val="28"/>
        </w:rPr>
        <w:t xml:space="preserve"> «_</w:t>
      </w:r>
      <w:r w:rsidR="00125558">
        <w:rPr>
          <w:i/>
          <w:iCs/>
          <w:sz w:val="28"/>
          <w:szCs w:val="28"/>
        </w:rPr>
        <w:t>18</w:t>
      </w:r>
      <w:r>
        <w:rPr>
          <w:i/>
          <w:iCs/>
          <w:sz w:val="28"/>
          <w:szCs w:val="28"/>
        </w:rPr>
        <w:t>__» __</w:t>
      </w:r>
      <w:r w:rsidR="00125558">
        <w:rPr>
          <w:i/>
          <w:iCs/>
          <w:sz w:val="28"/>
          <w:szCs w:val="28"/>
        </w:rPr>
        <w:t>марта</w:t>
      </w:r>
      <w:r>
        <w:rPr>
          <w:i/>
          <w:iCs/>
          <w:sz w:val="28"/>
          <w:szCs w:val="28"/>
        </w:rPr>
        <w:t>________ 202</w:t>
      </w:r>
      <w:r w:rsidR="00125558">
        <w:rPr>
          <w:i/>
          <w:iCs/>
          <w:sz w:val="28"/>
          <w:szCs w:val="28"/>
        </w:rPr>
        <w:t>5</w:t>
      </w:r>
      <w:r>
        <w:rPr>
          <w:i/>
          <w:iCs/>
          <w:sz w:val="28"/>
          <w:szCs w:val="28"/>
        </w:rPr>
        <w:t>__ г.)</w:t>
      </w:r>
      <w:bookmarkEnd w:id="0"/>
    </w:p>
    <w:p w:rsidR="00F04582" w:rsidRDefault="00BD0EB4">
      <w:pPr>
        <w:pStyle w:val="af4"/>
        <w:widowControl w:val="0"/>
        <w:suppressAutoHyphens w:val="0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Одобрено Кафедрой финансовых рынков и финансового инжиниринга </w:t>
      </w:r>
    </w:p>
    <w:p w:rsidR="00F04582" w:rsidRDefault="00BD0EB4">
      <w:pPr>
        <w:pStyle w:val="af4"/>
        <w:widowControl w:val="0"/>
        <w:suppressAutoHyphens w:val="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№_</w:t>
      </w:r>
      <w:r w:rsidR="00125558">
        <w:rPr>
          <w:i/>
          <w:iCs/>
          <w:sz w:val="28"/>
          <w:szCs w:val="28"/>
        </w:rPr>
        <w:t>15</w:t>
      </w:r>
      <w:r>
        <w:rPr>
          <w:i/>
          <w:iCs/>
          <w:sz w:val="28"/>
          <w:szCs w:val="28"/>
        </w:rPr>
        <w:t>_</w:t>
      </w:r>
      <w:proofErr w:type="gramStart"/>
      <w:r>
        <w:rPr>
          <w:i/>
          <w:iCs/>
          <w:sz w:val="28"/>
          <w:szCs w:val="28"/>
        </w:rPr>
        <w:t>_  от</w:t>
      </w:r>
      <w:proofErr w:type="gramEnd"/>
      <w:r>
        <w:rPr>
          <w:i/>
          <w:iCs/>
          <w:sz w:val="28"/>
          <w:szCs w:val="28"/>
        </w:rPr>
        <w:t xml:space="preserve"> «</w:t>
      </w:r>
      <w:r w:rsidR="00125558">
        <w:rPr>
          <w:i/>
          <w:iCs/>
          <w:sz w:val="28"/>
          <w:szCs w:val="28"/>
        </w:rPr>
        <w:t>26</w:t>
      </w:r>
      <w:r>
        <w:rPr>
          <w:i/>
          <w:iCs/>
          <w:sz w:val="28"/>
          <w:szCs w:val="28"/>
        </w:rPr>
        <w:t>___» _</w:t>
      </w:r>
      <w:r w:rsidR="00125558">
        <w:rPr>
          <w:i/>
          <w:iCs/>
          <w:sz w:val="28"/>
          <w:szCs w:val="28"/>
        </w:rPr>
        <w:t>февраля</w:t>
      </w:r>
      <w:r>
        <w:rPr>
          <w:i/>
          <w:iCs/>
          <w:sz w:val="28"/>
          <w:szCs w:val="28"/>
        </w:rPr>
        <w:t>___ 202</w:t>
      </w:r>
      <w:r w:rsidR="00125558">
        <w:rPr>
          <w:i/>
          <w:iCs/>
          <w:sz w:val="28"/>
          <w:szCs w:val="28"/>
        </w:rPr>
        <w:t>5</w:t>
      </w:r>
      <w:r>
        <w:rPr>
          <w:i/>
          <w:iCs/>
          <w:sz w:val="28"/>
          <w:szCs w:val="28"/>
        </w:rPr>
        <w:t>__ г.)</w:t>
      </w:r>
    </w:p>
    <w:p w:rsidR="00F04582" w:rsidRDefault="00F04582">
      <w:pPr>
        <w:pStyle w:val="af4"/>
        <w:widowControl w:val="0"/>
        <w:suppressAutoHyphens w:val="0"/>
        <w:jc w:val="center"/>
        <w:rPr>
          <w:i/>
          <w:iCs/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rPr>
          <w:i/>
          <w:iCs/>
          <w:sz w:val="28"/>
          <w:szCs w:val="28"/>
        </w:rPr>
      </w:pPr>
    </w:p>
    <w:p w:rsidR="00F04582" w:rsidRDefault="00BD0EB4">
      <w:pPr>
        <w:pStyle w:val="af4"/>
        <w:widowControl w:val="0"/>
        <w:suppressAutoHyphens w:val="0"/>
        <w:jc w:val="center"/>
        <w:rPr>
          <w:i/>
          <w:iCs/>
          <w:sz w:val="28"/>
          <w:szCs w:val="28"/>
        </w:rPr>
        <w:sectPr w:rsidR="00F04582">
          <w:pgSz w:w="11906" w:h="16838"/>
          <w:pgMar w:top="1134" w:right="567" w:bottom="1134" w:left="1134" w:header="0" w:footer="0" w:gutter="0"/>
          <w:pgNumType w:start="1"/>
          <w:cols w:space="720"/>
          <w:formProt w:val="0"/>
          <w:docGrid w:linePitch="360" w:charSpace="28672"/>
        </w:sectPr>
      </w:pPr>
      <w:r>
        <w:rPr>
          <w:b/>
          <w:sz w:val="28"/>
          <w:szCs w:val="28"/>
        </w:rPr>
        <w:t>Москва 2025</w:t>
      </w:r>
    </w:p>
    <w:p w:rsidR="00F04582" w:rsidRDefault="00BD0EB4">
      <w:pPr>
        <w:widowControl w:val="0"/>
        <w:suppressAutoHyphens w:val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051960735"/>
        <w:docPartObj>
          <w:docPartGallery w:val="Table of Contents"/>
          <w:docPartUnique/>
        </w:docPartObj>
      </w:sdtPr>
      <w:sdtEndPr/>
      <w:sdtContent>
        <w:p w:rsidR="00F04582" w:rsidRDefault="00F04582">
          <w:pPr>
            <w:pStyle w:val="aff0"/>
            <w:keepNext w:val="0"/>
            <w:keepLines w:val="0"/>
            <w:widowControl w:val="0"/>
            <w:suppressAutoHyphens w:val="0"/>
            <w:rPr>
              <w:rFonts w:ascii="Times New Roman" w:hAnsi="Times New Roman" w:cs="Times New Roman"/>
              <w:sz w:val="28"/>
              <w:szCs w:val="28"/>
            </w:rPr>
          </w:pPr>
        </w:p>
        <w:p w:rsidR="00F04582" w:rsidRDefault="00BD0EB4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fldChar w:fldCharType="begin"/>
          </w:r>
          <w:r>
            <w:rPr>
              <w:webHidden/>
              <w:sz w:val="24"/>
              <w:szCs w:val="24"/>
            </w:rPr>
            <w:instrText>TOC \z \o "1-3" \u \h</w:instrText>
          </w:r>
          <w:r>
            <w:rPr>
              <w:sz w:val="24"/>
              <w:szCs w:val="24"/>
            </w:rPr>
            <w:fldChar w:fldCharType="separate"/>
          </w:r>
          <w:hyperlink w:anchor="_Toc167969405">
            <w:r>
              <w:rPr>
                <w:webHidden/>
                <w:sz w:val="24"/>
                <w:szCs w:val="24"/>
              </w:rPr>
              <w:t>1. Наименование дисциплины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_Toc167969405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sz w:val="24"/>
                <w:szCs w:val="24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06">
            <w:r w:rsidR="00BD0EB4">
              <w:rPr>
                <w:webHidden/>
                <w:sz w:val="24"/>
                <w:szCs w:val="24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_Toc167969406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3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07">
            <w:r w:rsidR="00BD0EB4">
              <w:rPr>
                <w:webHidden/>
                <w:sz w:val="24"/>
                <w:szCs w:val="24"/>
              </w:rPr>
              <w:t>3. Место дисциплины в структуре образовательной программы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_Toc167969407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7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09">
            <w:r w:rsidR="00BD0EB4">
              <w:rPr>
                <w:webHidden/>
                <w:sz w:val="24"/>
                <w:szCs w:val="24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_Toc167969409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8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13">
            <w:r w:rsidR="00BD0EB4">
              <w:rPr>
                <w:webHidden/>
                <w:sz w:val="24"/>
                <w:szCs w:val="24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_Toc167969413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9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14">
            <w:r w:rsidR="00BD0EB4">
              <w:rPr>
                <w:webHidden/>
                <w:sz w:val="24"/>
                <w:szCs w:val="24"/>
              </w:rPr>
              <w:t>5.1. Содержание дисциплины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_Toc167969414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9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15">
            <w:r w:rsidR="00BD0EB4">
              <w:rPr>
                <w:webHidden/>
                <w:sz w:val="24"/>
                <w:szCs w:val="24"/>
              </w:rPr>
              <w:t>5.2. Учебно-тематический план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_Toc167969415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19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18">
            <w:r w:rsidR="00BD0EB4">
              <w:rPr>
                <w:webHidden/>
                <w:sz w:val="24"/>
                <w:szCs w:val="24"/>
              </w:rPr>
              <w:t>5.3. Содержание семинаров, практических занятий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_Toc167969418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23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0">
            <w:r w:rsidR="00BD0EB4">
              <w:rPr>
                <w:webHidden/>
                <w:sz w:val="24"/>
                <w:szCs w:val="24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_Toc167969420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30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1">
            <w:r w:rsidR="00BD0EB4">
              <w:rPr>
                <w:webHidden/>
                <w:sz w:val="24"/>
                <w:szCs w:val="24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_Toc167969421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30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2">
            <w:r w:rsidR="00BD0EB4">
              <w:rPr>
                <w:webHidden/>
                <w:sz w:val="24"/>
                <w:szCs w:val="24"/>
              </w:rPr>
              <w:t>6.2. Перечень вопросов, заданий, тем для подготовки к текущему контролю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_Toc167969422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35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3">
            <w:r w:rsidR="00BD0EB4">
              <w:rPr>
                <w:webHidden/>
                <w:sz w:val="24"/>
                <w:szCs w:val="24"/>
              </w:rPr>
              <w:t>7. Фонд оценочных средств для проведения промежуточной аттестации обучающихся по дисциплине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_Toc167969423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37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4">
            <w:r w:rsidR="00BD0EB4">
              <w:rPr>
                <w:webHidden/>
                <w:sz w:val="24"/>
                <w:szCs w:val="24"/>
              </w:rPr>
              <w:t>8. Перечень основной и дополнительной учебной литературы, необходимой для освоения дисциплины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_Toc167969424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67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5">
            <w:r w:rsidR="00BD0EB4">
              <w:rPr>
                <w:webHidden/>
                <w:sz w:val="24"/>
                <w:szCs w:val="24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_Toc167969425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71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6">
            <w:r w:rsidR="00BD0EB4">
              <w:rPr>
                <w:webHidden/>
                <w:sz w:val="24"/>
                <w:szCs w:val="24"/>
              </w:rPr>
              <w:t>10. Методические указания для обучающихся по освоению дисциплины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_Toc167969426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72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7">
            <w:r w:rsidR="00BD0EB4">
              <w:rPr>
                <w:webHidden/>
                <w:sz w:val="24"/>
                <w:szCs w:val="24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_Toc167969427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73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8">
            <w:r w:rsidR="00BD0EB4">
              <w:rPr>
                <w:webHidden/>
                <w:sz w:val="24"/>
                <w:szCs w:val="24"/>
              </w:rPr>
              <w:t>11. 1. Комплект лицензионного программного обеспечения: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_Toc167969428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73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29">
            <w:r w:rsidR="00BD0EB4">
              <w:rPr>
                <w:webHidden/>
                <w:sz w:val="24"/>
                <w:szCs w:val="24"/>
              </w:rPr>
              <w:t>11.2. Современные профессиональные базы данных и информационные справочные системы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_Toc167969429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73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30">
            <w:r w:rsidR="00BD0EB4">
              <w:rPr>
                <w:webHidden/>
                <w:sz w:val="24"/>
                <w:szCs w:val="24"/>
              </w:rPr>
              <w:t>11.3. Сертифицированные программные и аппаратные средства защиты информации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_Toc167969430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74</w:t>
            </w:r>
            <w:r w:rsidR="00BD0EB4">
              <w:rPr>
                <w:webHidden/>
              </w:rPr>
              <w:fldChar w:fldCharType="end"/>
            </w:r>
          </w:hyperlink>
        </w:p>
        <w:p w:rsidR="00F04582" w:rsidRDefault="00AE4A0A">
          <w:pPr>
            <w:pStyle w:val="1a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sz w:val="24"/>
              <w:szCs w:val="24"/>
            </w:rPr>
          </w:pPr>
          <w:hyperlink w:anchor="_Toc167969431">
            <w:r w:rsidR="00BD0EB4">
              <w:rPr>
                <w:webHidden/>
                <w:sz w:val="24"/>
                <w:szCs w:val="24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BD0EB4">
              <w:rPr>
                <w:webHidden/>
              </w:rPr>
              <w:fldChar w:fldCharType="begin"/>
            </w:r>
            <w:r w:rsidR="00BD0EB4">
              <w:rPr>
                <w:webHidden/>
              </w:rPr>
              <w:instrText>PAGEREF _Toc167969431 \h</w:instrText>
            </w:r>
            <w:r w:rsidR="00BD0EB4">
              <w:rPr>
                <w:webHidden/>
              </w:rPr>
            </w:r>
            <w:r w:rsidR="00BD0EB4">
              <w:rPr>
                <w:webHidden/>
              </w:rPr>
              <w:fldChar w:fldCharType="separate"/>
            </w:r>
            <w:r w:rsidR="00BD0EB4">
              <w:rPr>
                <w:sz w:val="24"/>
                <w:szCs w:val="24"/>
              </w:rPr>
              <w:tab/>
              <w:t>74</w:t>
            </w:r>
            <w:r w:rsidR="00BD0EB4">
              <w:rPr>
                <w:webHidden/>
              </w:rPr>
              <w:fldChar w:fldCharType="end"/>
            </w:r>
          </w:hyperlink>
          <w:r w:rsidR="00BD0EB4">
            <w:rPr>
              <w:sz w:val="24"/>
              <w:szCs w:val="24"/>
            </w:rPr>
            <w:fldChar w:fldCharType="end"/>
          </w:r>
        </w:p>
        <w:p w:rsidR="00F04582" w:rsidRDefault="00AE4A0A">
          <w:pPr>
            <w:sectPr w:rsidR="00F04582">
              <w:headerReference w:type="default" r:id="rId8"/>
              <w:footerReference w:type="default" r:id="rId9"/>
              <w:pgSz w:w="11906" w:h="16838"/>
              <w:pgMar w:top="1134" w:right="567" w:bottom="1134" w:left="1134" w:header="708" w:footer="0" w:gutter="0"/>
              <w:cols w:space="720"/>
              <w:formProt w:val="0"/>
              <w:docGrid w:linePitch="360" w:charSpace="28672"/>
            </w:sectPr>
          </w:pPr>
        </w:p>
      </w:sdtContent>
    </w:sdt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67969405"/>
      <w:bookmarkStart w:id="2" w:name="_Ref83289533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1"/>
      <w:bookmarkEnd w:id="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04582" w:rsidRDefault="00BD0EB4">
      <w:pPr>
        <w:widowControl w:val="0"/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 «Финансовые рынки»</w:t>
      </w:r>
    </w:p>
    <w:p w:rsidR="00F04582" w:rsidRDefault="00BD0EB4">
      <w:pPr>
        <w:widowControl w:val="0"/>
        <w:suppressAutoHyphens w:val="0"/>
        <w:spacing w:after="0" w:line="36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Ref83289540"/>
      <w:bookmarkStart w:id="4" w:name="_Toc167969406"/>
      <w:r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</w:p>
    <w:p w:rsidR="00F04582" w:rsidRDefault="00BD0EB4">
      <w:pPr>
        <w:pStyle w:val="af4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Таблица 1</w:t>
      </w:r>
    </w:p>
    <w:p w:rsidR="00F04582" w:rsidRDefault="00F04582">
      <w:pPr>
        <w:pStyle w:val="af4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</w:p>
    <w:tbl>
      <w:tblPr>
        <w:tblW w:w="9458" w:type="dxa"/>
        <w:tblInd w:w="-46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910"/>
        <w:gridCol w:w="2437"/>
        <w:gridCol w:w="2829"/>
        <w:gridCol w:w="3282"/>
      </w:tblGrid>
      <w:tr w:rsidR="00F04582">
        <w:trPr>
          <w:trHeight w:val="831"/>
        </w:trPr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Код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енции</w:t>
            </w:r>
            <w:proofErr w:type="spellEnd"/>
          </w:p>
        </w:tc>
        <w:tc>
          <w:tcPr>
            <w:tcW w:w="2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Наименование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TableParagraph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Индикаторы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достижения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 / индикаторами достижения компетенции</w:t>
            </w:r>
          </w:p>
        </w:tc>
      </w:tr>
      <w:tr w:rsidR="00F04582">
        <w:trPr>
          <w:trHeight w:val="1949"/>
        </w:trPr>
        <w:tc>
          <w:tcPr>
            <w:tcW w:w="9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pacing w:after="0" w:line="240" w:lineRule="auto"/>
              <w:jc w:val="center"/>
            </w:pPr>
            <w:r>
              <w:rPr>
                <w:rStyle w:val="FontStyle12"/>
                <w:rFonts w:eastAsia="Times New Roman"/>
                <w:color w:val="000000"/>
                <w:sz w:val="24"/>
                <w:szCs w:val="24"/>
                <w:lang w:bidi="ru-RU"/>
              </w:rPr>
              <w:t>УК-10</w:t>
            </w:r>
          </w:p>
        </w:tc>
        <w:tc>
          <w:tcPr>
            <w:tcW w:w="24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hd w:val="clear" w:color="auto" w:fill="FFFFFF" w:themeFill="background1"/>
              <w:spacing w:after="0" w:line="240" w:lineRule="auto"/>
              <w:jc w:val="both"/>
            </w:pPr>
            <w:r>
              <w:rPr>
                <w:rStyle w:val="FontStyle12"/>
                <w:rFonts w:eastAsia="Times New Roman"/>
                <w:color w:val="000000"/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hd w:val="clear" w:color="auto" w:fill="FFFFFF"/>
              <w:spacing w:after="0" w:line="240" w:lineRule="auto"/>
              <w:jc w:val="both"/>
            </w:pPr>
            <w:r>
              <w:rPr>
                <w:rStyle w:val="FontStyle12"/>
                <w:rFonts w:eastAsia="Times New Roman"/>
                <w:color w:val="000000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основные приемы сбора, обработки и классификации данных при анализе,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- </w:t>
            </w: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  <w:lang w:eastAsia="ru-RU"/>
              </w:rPr>
              <w:t>рынках.</w:t>
            </w:r>
          </w:p>
        </w:tc>
      </w:tr>
      <w:tr w:rsidR="00F04582">
        <w:trPr>
          <w:trHeight w:val="1137"/>
        </w:trPr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Знать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процессы оказания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финансовых услуг;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использование инновационных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технологий в том числе и на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финансовых рынках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Уметь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выявлять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классифицировать проблемы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или возможности применения финансовых технологи для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предоставления продуктов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услуг с использованием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финансовых технологи, в том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числе и на финансовых рынках</w:t>
            </w:r>
          </w:p>
        </w:tc>
      </w:tr>
      <w:tr w:rsidR="00F04582">
        <w:trPr>
          <w:trHeight w:val="2534"/>
        </w:trPr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приемы выявления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классификационных признаков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 формирования классификационных групп при изучении процессов, в том числе и на финансовых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- </w:t>
            </w:r>
            <w:r>
              <w:rPr>
                <w:rStyle w:val="FontStyle12"/>
                <w:rFonts w:eastAsia="Calibri"/>
                <w:sz w:val="24"/>
                <w:szCs w:val="24"/>
              </w:rPr>
              <w:t>на основе анализа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информации выполнить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классификацию исходных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данных, установить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классификационные признаки,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либо установить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принадлежность того или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иного анализируемого объекта,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сущности, процесса, к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определённой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классификационной группе в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процессе изучения в том числе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 на финансовых рынках</w:t>
            </w:r>
          </w:p>
        </w:tc>
      </w:tr>
      <w:tr w:rsidR="00F04582">
        <w:trPr>
          <w:trHeight w:val="2242"/>
        </w:trPr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widowControl w:val="0"/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отличительные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характеристики объектов,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процессов, таких сущностей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как факт и мнение,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грамотно логично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аргументированно вырабатывать собственное суждение, выполнять оценки;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отличать факты от мнений при анализе процессов в том числе и на финансовых рынках</w:t>
            </w:r>
          </w:p>
        </w:tc>
      </w:tr>
      <w:tr w:rsidR="00F04582">
        <w:trPr>
          <w:trHeight w:val="943"/>
        </w:trPr>
        <w:tc>
          <w:tcPr>
            <w:tcW w:w="9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Default"/>
              <w:widowControl w:val="0"/>
              <w:jc w:val="both"/>
            </w:pPr>
          </w:p>
        </w:tc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</w:pPr>
            <w:r>
              <w:rPr>
                <w:rStyle w:val="FontStyle12"/>
                <w:rFonts w:eastAsia="Times New Roman"/>
                <w:color w:val="000000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характеристики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приемы системного подхода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при анализе объектов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явлений, в том числе и на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- обосновать и отстоять собственную точку зрения при анализе объектов и явлений при изучении процессов, в том числе и на финансовых рынках</w:t>
            </w:r>
          </w:p>
        </w:tc>
      </w:tr>
      <w:tr w:rsidR="00F04582">
        <w:trPr>
          <w:trHeight w:val="2273"/>
        </w:trPr>
        <w:tc>
          <w:tcPr>
            <w:tcW w:w="9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 w:eastAsia="ru-RU" w:bidi="ru-RU"/>
              </w:rPr>
              <w:lastRenderedPageBreak/>
              <w:t>ПКН-1</w:t>
            </w:r>
          </w:p>
        </w:tc>
        <w:tc>
          <w:tcPr>
            <w:tcW w:w="243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d"/>
              <w:ind w:left="0"/>
              <w:jc w:val="both"/>
            </w:pPr>
            <w:r>
              <w:rPr>
                <w:rStyle w:val="FontStyle12"/>
                <w:rFonts w:eastAsia="Calibri"/>
                <w:bCs/>
                <w:color w:val="000000" w:themeColor="text1"/>
                <w:sz w:val="24"/>
                <w:szCs w:val="24"/>
              </w:rPr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1.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теоретические основы, категориальный аппарат и отличительные признаки финансового рынка; современные представления о проблемах развития финансового рынка.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анализировать ситуацию на финансовом рынке и интерпретировать полученные результаты анализа.</w:t>
            </w:r>
          </w:p>
        </w:tc>
      </w:tr>
      <w:tr w:rsidR="00F04582">
        <w:trPr>
          <w:trHeight w:val="2273"/>
        </w:trPr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d"/>
              <w:ind w:left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взаимосвязь социальных и экономических процессов на финансовых рынках с теми же процессами в других сферах деятельности.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критически переосмысливать цели современного финансового рынка и используемые технологии</w:t>
            </w:r>
          </w:p>
        </w:tc>
      </w:tr>
      <w:tr w:rsidR="00F04582">
        <w:trPr>
          <w:trHeight w:val="1721"/>
        </w:trPr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d"/>
              <w:ind w:left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3. 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основные направления экономической политики государства,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Уметь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-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</w:tr>
      <w:tr w:rsidR="00F04582">
        <w:trPr>
          <w:trHeight w:val="1721"/>
        </w:trPr>
        <w:tc>
          <w:tcPr>
            <w:tcW w:w="9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ПКН-2</w:t>
            </w:r>
          </w:p>
        </w:tc>
        <w:tc>
          <w:tcPr>
            <w:tcW w:w="243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d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нормативно-правовую базу, определяющую требования к расчету как финансово- экономических показателе, так и других данных,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- рассчитывать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финансово- экономические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показатели деятельности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финансово-кредитных и др.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организаций, делать на их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основе выводы о финансовом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состоянии организации и оценке бизнеса, в том числе и на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финансовых рынках</w:t>
            </w:r>
          </w:p>
        </w:tc>
      </w:tr>
      <w:tr w:rsidR="00F04582">
        <w:trPr>
          <w:trHeight w:val="1202"/>
        </w:trPr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d"/>
              <w:ind w:left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2. Производит расчет финансово-экономических показателей на макро-, мезо- и микроуровнях.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общее и особенное в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экономических процессах на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микро-, мезо- и макроуровнях,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- </w:t>
            </w:r>
            <w:r>
              <w:rPr>
                <w:rStyle w:val="FontStyle12"/>
                <w:rFonts w:eastAsia="Calibri"/>
                <w:sz w:val="24"/>
                <w:szCs w:val="24"/>
              </w:rPr>
              <w:t>рассчитывать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финансово-экономические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показатели на микро-, мезо-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макроуровне, в том числе и на финансовых рынках</w:t>
            </w:r>
          </w:p>
        </w:tc>
      </w:tr>
      <w:tr w:rsidR="00F04582">
        <w:trPr>
          <w:trHeight w:val="1721"/>
        </w:trPr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d"/>
              <w:ind w:left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3. 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Знать –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особенности экономических процессов в экономике и на финансовых рынках.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оценивать эффективность принятия решений по инвестированию на микро-, мезо- и макроуровне, в том числе и на финансовых рынках.</w:t>
            </w:r>
          </w:p>
        </w:tc>
      </w:tr>
      <w:tr w:rsidR="00F04582">
        <w:trPr>
          <w:trHeight w:val="1721"/>
        </w:trPr>
        <w:tc>
          <w:tcPr>
            <w:tcW w:w="9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ПКН-5</w:t>
            </w:r>
          </w:p>
        </w:tc>
        <w:tc>
          <w:tcPr>
            <w:tcW w:w="243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d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составлять и анализировать   финансовую, 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Знать 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 способы регламентации систем учета и контроллинга на международном, национальном и внутрифирменном уровнях управления; методики оценки рисков, оказывающих влияние на достоверность формируемой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информационной базы, в том числе и на финансовых рынках.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Уметь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финансово и управленческой отчетности организаций, в том числе и на финансовых рынках</w:t>
            </w:r>
          </w:p>
        </w:tc>
      </w:tr>
      <w:tr w:rsidR="00F04582">
        <w:trPr>
          <w:trHeight w:val="1721"/>
        </w:trPr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d"/>
              <w:ind w:left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методы, способы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средства современного учета и анализа, статистико-математический инструментарий с целью принятия наилучших управленческих решений в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условиях быстро изменяющейся среды ведения бизнеса; современные программные средства, поддерживающие основные задачи учета и анализа, их характеристики и условия практического применения; подходы к формированию диагностических экономических показателей и моделей, обоснованию и прогностических и диагностических и финансово-экономических показателей и моделей,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- применять навыки разработки и обоснования финансовых и нефинансовых проектов, в том числе, связанных с инвестиционными проектами осуществлять интерпретацию информации, имеющейся финансово-статистической отчетности для получения достоверных выводов с позиции основных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групп пользователей; оценивать возможные последствия принятия тех или иных управленческих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решений; проводить сравнительный анализ их эффективности; решать задачи оптимизации использования ресурсов и повышения устойчивости бизнеса.</w:t>
            </w:r>
          </w:p>
        </w:tc>
      </w:tr>
      <w:tr w:rsidR="00F04582">
        <w:trPr>
          <w:trHeight w:val="1721"/>
        </w:trPr>
        <w:tc>
          <w:tcPr>
            <w:tcW w:w="9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243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d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механизмы финансового рынка; тенденции развития финансового рынка;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проводить анализ области предоставления финансовых продуктов и услуг, в том числе и на финансовых рынках</w:t>
            </w:r>
          </w:p>
        </w:tc>
      </w:tr>
      <w:tr w:rsidR="00F04582">
        <w:trPr>
          <w:trHeight w:val="1462"/>
        </w:trPr>
        <w:tc>
          <w:tcPr>
            <w:tcW w:w="9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TableParagraph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4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d"/>
              <w:ind w:left="0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8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2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теоретические основы внедрения инноваций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- </w:t>
            </w:r>
            <w:r>
              <w:rPr>
                <w:rStyle w:val="FontStyle12"/>
                <w:rFonts w:eastAsia="Calibri"/>
                <w:sz w:val="24"/>
                <w:szCs w:val="24"/>
              </w:rPr>
              <w:t>анализировать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требования заинтересованных сторон с точки зрения предоставления продуктов и услуг с использованием финансовых технологий, в том числе и на финансовых рынках</w:t>
            </w:r>
          </w:p>
        </w:tc>
      </w:tr>
    </w:tbl>
    <w:p w:rsidR="00F04582" w:rsidRDefault="00F04582">
      <w:pPr>
        <w:pStyle w:val="af4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spacing w:after="0"/>
        <w:ind w:firstLine="709"/>
        <w:jc w:val="both"/>
        <w:rPr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spacing w:after="0"/>
        <w:jc w:val="both"/>
        <w:rPr>
          <w:sz w:val="28"/>
          <w:szCs w:val="28"/>
        </w:rPr>
      </w:pP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Ref83289544"/>
      <w:bookmarkStart w:id="6" w:name="_Toc167969407"/>
      <w:r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u w:color="000000"/>
        </w:rPr>
      </w:pPr>
      <w:bookmarkStart w:id="7" w:name="_Toc3"/>
      <w:bookmarkStart w:id="8" w:name="_Toc167969367"/>
      <w:bookmarkStart w:id="9" w:name="_Toc167969408"/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Дисциплина «Финансовые рынки» относится к </w:t>
      </w:r>
      <w:proofErr w:type="spellStart"/>
      <w:r>
        <w:rPr>
          <w:rFonts w:ascii="Times New Roman" w:hAnsi="Times New Roman"/>
          <w:color w:val="000000"/>
          <w:sz w:val="28"/>
          <w:szCs w:val="28"/>
          <w:u w:color="000000"/>
        </w:rPr>
        <w:t>общефакультетскому</w:t>
      </w:r>
      <w:proofErr w:type="spellEnd"/>
      <w:r>
        <w:rPr>
          <w:rFonts w:ascii="Times New Roman" w:hAnsi="Times New Roman"/>
          <w:color w:val="000000"/>
          <w:sz w:val="28"/>
          <w:szCs w:val="28"/>
          <w:u w:color="000000"/>
        </w:rPr>
        <w:t xml:space="preserve"> (предпрофильному) профессиональному циклу образовательной программы </w:t>
      </w:r>
      <w:r>
        <w:rPr>
          <w:rFonts w:ascii="Times New Roman" w:hAnsi="Times New Roman" w:cs="Times New Roman"/>
          <w:color w:val="000000"/>
          <w:sz w:val="28"/>
          <w:szCs w:val="28"/>
          <w:u w:color="000000"/>
        </w:rPr>
        <w:t xml:space="preserve">«Экономика и финансы» </w:t>
      </w:r>
      <w:r>
        <w:rPr>
          <w:rFonts w:ascii="Times New Roman" w:hAnsi="Times New Roman"/>
          <w:color w:val="000000"/>
          <w:sz w:val="28"/>
          <w:szCs w:val="28"/>
          <w:u w:color="000000"/>
        </w:rPr>
        <w:t>по направлению подготовки 38.03.01 «Экономика».</w:t>
      </w:r>
      <w:bookmarkEnd w:id="7"/>
      <w:bookmarkEnd w:id="8"/>
      <w:bookmarkEnd w:id="9"/>
    </w:p>
    <w:p w:rsidR="00F04582" w:rsidRDefault="00F04582">
      <w:pPr>
        <w:widowControl w:val="0"/>
        <w:suppressAutoHyphens w:val="0"/>
        <w:rPr>
          <w:lang w:eastAsia="ru-RU"/>
        </w:rPr>
      </w:pP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Ref83289561"/>
      <w:bookmarkStart w:id="11" w:name="_Toc167969409"/>
      <w:r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0"/>
      <w:bookmarkEnd w:id="1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F04582" w:rsidRDefault="00F04582">
      <w:pPr>
        <w:spacing w:after="0" w:line="276" w:lineRule="auto"/>
        <w:ind w:firstLine="709"/>
        <w:contextualSpacing/>
        <w:jc w:val="both"/>
        <w:rPr>
          <w:rFonts w:ascii="Times New Roman" w:hAnsi="Times New Roman"/>
        </w:rPr>
      </w:pPr>
    </w:p>
    <w:tbl>
      <w:tblPr>
        <w:tblW w:w="9346" w:type="dxa"/>
        <w:tblInd w:w="129" w:type="dxa"/>
        <w:tblLayout w:type="fixed"/>
        <w:tblLook w:val="01E0" w:firstRow="1" w:lastRow="1" w:firstColumn="1" w:lastColumn="1" w:noHBand="0" w:noVBand="0"/>
      </w:tblPr>
      <w:tblGrid>
        <w:gridCol w:w="4135"/>
        <w:gridCol w:w="2781"/>
        <w:gridCol w:w="2430"/>
      </w:tblGrid>
      <w:tr w:rsidR="00F04582">
        <w:trPr>
          <w:trHeight w:val="380"/>
          <w:tblHeader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 в з/е и часах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6</w:t>
            </w:r>
          </w:p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F04582">
        <w:trPr>
          <w:trHeight w:val="146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5/180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F04582"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 w:rsidR="00F04582"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F04582"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F04582"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146</w:t>
            </w:r>
          </w:p>
        </w:tc>
      </w:tr>
      <w:tr w:rsidR="00F04582"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F04582">
        <w:trPr>
          <w:trHeight w:val="411"/>
        </w:trPr>
        <w:tc>
          <w:tcPr>
            <w:tcW w:w="4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tabs>
                <w:tab w:val="center" w:pos="4153"/>
                <w:tab w:val="right" w:pos="830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:rsidR="00F04582" w:rsidRDefault="00F04582">
      <w:pPr>
        <w:pStyle w:val="1"/>
        <w:tabs>
          <w:tab w:val="left" w:pos="851"/>
        </w:tabs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Hlk190694216"/>
      <w:bookmarkEnd w:id="12"/>
    </w:p>
    <w:p w:rsidR="00F04582" w:rsidRDefault="00BD0EB4">
      <w:pPr>
        <w:pStyle w:val="1"/>
        <w:tabs>
          <w:tab w:val="left" w:pos="851"/>
        </w:tabs>
        <w:suppressAutoHyphens w:val="0"/>
        <w:spacing w:before="0" w:line="360" w:lineRule="auto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67969413"/>
      <w:r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3"/>
    </w:p>
    <w:p w:rsidR="00F04582" w:rsidRDefault="00BD0EB4">
      <w:pPr>
        <w:pStyle w:val="1"/>
        <w:keepNext w:val="0"/>
        <w:keepLines w:val="0"/>
        <w:tabs>
          <w:tab w:val="left" w:pos="851"/>
        </w:tabs>
        <w:suppressAutoHyphens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Ref83289570"/>
      <w:bookmarkStart w:id="15" w:name="_Toc167969414"/>
      <w:bookmarkStart w:id="16" w:name="_Toc86153239"/>
      <w:r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4"/>
      <w:bookmarkEnd w:id="15"/>
      <w:bookmarkEnd w:id="16"/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1. Финансовые рынки: сущность, функции, структура 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сущность финансового рынка. Финансовый рынок в модели экономического кругооборота. Основные функции финансового рынка. 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инструментов). 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Финансовые инструменты, их классификация. Финансовые продукты и финансовые услуги. 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характеристики финансовых рынков. Количественные и качественные показатели развития финансовых рынков: капитализация, торговый оборот, количество сделок, число участников и пр.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посредники, их виды и роль на финансовом рынке.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Банковская и рыночная модели финансовых рынков и их конвергенция. Современное состояние финансовых рынков ведущих стран. Тенденции развития рынков: финансовая либерализация и глобализация; режимы ограничений и геоэкономическая фрагментация. Приоритеты развития российского финансового рынка во взаимосвязи с национальными приоритетами развития Российской Федерации.</w:t>
      </w:r>
    </w:p>
    <w:p w:rsidR="00F04582" w:rsidRDefault="00F04582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4582" w:rsidRDefault="00BD0EB4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2. Рынок акций 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Экономическое и правовое содержание понятия акции. Виды акций.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Обыкновенные акции. Привилегированные акции и их типы. Кумулятивные привилегированные акции. Привилегированные акции с участием. Акции размещенные и объявленные. Акционерный капитал и его структура. Акционерные общества, их типы, способы управления, системы голосования (уставная, кумулятивная). Нормативная база деятельности акционерных обществ в России и права акционеров. Структура собственности на акции. </w:t>
      </w:r>
      <w:proofErr w:type="spellStart"/>
      <w:r>
        <w:rPr>
          <w:rFonts w:ascii="Times New Roman" w:hAnsi="Times New Roman" w:cs="Times New Roman"/>
          <w:sz w:val="28"/>
          <w:szCs w:val="28"/>
        </w:rPr>
        <w:t>Free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Float</w:t>
      </w:r>
      <w:proofErr w:type="spellEnd"/>
      <w:r>
        <w:rPr>
          <w:rFonts w:ascii="Times New Roman" w:hAnsi="Times New Roman" w:cs="Times New Roman"/>
          <w:sz w:val="28"/>
          <w:szCs w:val="28"/>
        </w:rPr>
        <w:t>. Миноритарные акционеры.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Дивидендная политика. Норма дивидендных выплат. Ограничения на выплату дивидендов. Приобретение и выкуп акций. Казначейские акции. Эмиссия и первичный рынок акций. IPO и SPO в России и за рубежом.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Факторы, влияющие на цену акций. Виды стоимости акций: номинальная, эмиссионная, рыночная, балансовая и ликвидационная стоимость акций. Методы оценки акций: сравнительный, доходный, затратный. Доходность акций. Текущая и полная доходность акций. Инвестиционные качества акций. Основные показатели акций: дивидендная доходность, P/E, EPS и др.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Фондовые индексы. Индексы российского фондового рынка: индекс Московской биржи (IMOEX), индекс РТС (RTSI), индекс голубых фишек Московской биржи (MOEXBC). Основные международные индексы.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Инструменты, связанные с акциями. Подписные права, опционы эмитента (варранты), депозитарные расписки. Рынок акций. Состояние и тенденции развития российского рынка акций.</w:t>
      </w:r>
    </w:p>
    <w:p w:rsidR="00F04582" w:rsidRDefault="00F04582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4582" w:rsidRDefault="00BD0EB4">
      <w:pPr>
        <w:widowControl w:val="0"/>
        <w:tabs>
          <w:tab w:val="left" w:pos="993"/>
          <w:tab w:val="left" w:pos="1276"/>
          <w:tab w:val="left" w:pos="1418"/>
          <w:tab w:val="left" w:pos="2552"/>
        </w:tabs>
        <w:suppressAutoHyphens w:val="0"/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 Рынок долговых финансовых инструментов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долговых финансовых инструментов. Облигации: государственные, муниципальные, корпоративные, внутреннего долга, внешнего долга, ипотечные. Векселя, депозитные и сберегательные сертификаты банков. Товарораспорядительные ценные бумаги. 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Государственные облигации и рынок государственных облигаций в мире. </w:t>
      </w:r>
      <w:r>
        <w:rPr>
          <w:rFonts w:ascii="Times New Roman" w:hAnsi="Times New Roman" w:cs="Times New Roman"/>
          <w:sz w:val="28"/>
          <w:szCs w:val="28"/>
        </w:rPr>
        <w:lastRenderedPageBreak/>
        <w:t>Роль в экономике (финансирование бюджетного дефицита, формирование кривой доходности и безрисковой ставки, инструмент денежно-кредитной политики).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облигаций федерального правительства в Российской Федерации (ОФЗ-ПД, ОФЗ-ПК, ОФЗ-АД, ОФЗ-ИН и др.) Еврооблигации Правительства Российской Федерации.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Субфедеральные и муниципальные облигации в России. Облигации Банка России.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Первичный и вторичный рынок государственных облигаций. Операции РЕПО.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Корпоративные облигации. Роль облигаций в финансировании предприятий в России и за рубежом.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Первичный и вторичный рынок корпоративных облигаций. Эмиссия корпоративных облигаций. Особенности российского рынка корпоративных облигаций (эмитенты, объемы эмиссии и ее динамика, понятие дефолта по облигациям). Еврооблигации российских корпоративных эмитентов.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Ипотечные облигации. Континентальная и американская модель рынка ипотечных облигаций. Особенности выпуска и обращения ипотечных облигаций в России. Роль ДОМ.РФ.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Характеристики облигаций: текущая доходность, доходность до погашения, риск,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дюрация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модифицированная </w:t>
      </w:r>
      <w:proofErr w:type="spellStart"/>
      <w:r>
        <w:rPr>
          <w:rFonts w:ascii="Times New Roman" w:hAnsi="Times New Roman" w:cs="Times New Roman"/>
          <w:sz w:val="28"/>
          <w:szCs w:val="28"/>
        </w:rPr>
        <w:t>дюрация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>. Рейтинги облигаций. Оценка облигаций. Спрэды доходности и премия за риск. Факторы, влияющие на уровень доходности и цены облигаций.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облигаций.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Прочие финансовые инструменты с фиксированной доходностью. Простой и переводный вексель. Обязательные реквизиты векселя. Акцепт, аваль, индоссамент, протест векселя. Роль векселя на различных этапах развития рыночной экономики.</w:t>
      </w:r>
    </w:p>
    <w:p w:rsidR="00F04582" w:rsidRDefault="00BD0EB4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Депозитные и сберегательные сертификаты банков.</w:t>
      </w:r>
    </w:p>
    <w:p w:rsidR="00F04582" w:rsidRDefault="00F04582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4. Рынок производных финансовых инструментов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Временной срез рыночной экономики: кассовый (спот) и срочный рынок. Рынок производных финансовых инструментов: понятие и сущность. Функции рынка ПФИ.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производных финансовых инструментов. Базисные активы производных финансовых инструментов в прошлом, настоящем и в будущем. Основные характеристики и отличия ПФИ от ценных бумаг и других активов кассового рынка.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Участники рынка производных финансовых инструментов: спекулянты,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хеджеры</w:t>
      </w:r>
      <w:proofErr w:type="spellEnd"/>
      <w:r>
        <w:rPr>
          <w:rFonts w:ascii="Times New Roman" w:hAnsi="Times New Roman" w:cs="Times New Roman"/>
          <w:sz w:val="28"/>
          <w:szCs w:val="28"/>
        </w:rPr>
        <w:t>, арбитражеры.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Спекулятивные стратегии – «покупка риска». Игра на повышение, игра на понижение. Образ финансового спекулянта: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скалпер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однодневный торговец, позиционный спекулянт.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Хеджирование – «продажа риска». Длинное и короткое хеджирование. Управление рисками компаний нефинансового сектора в России посредством сделок с ПФИ.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Арбитраж на срочном рынке – «прибыль без риска», образ арбитражера.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форвардной цены базисного актива ПФИ.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Форвардные и фьючерсные контракты: сущность, общие черты и различия. Характеристика рынка форвардных контрактов: внебиржевой рынок с низкой ликвидностью. Участники форвардных контрактов, их цели.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Фьючерсный контракт – стандартизированный биржевой инструмент. Спецификация фьючерсного контракта, ее содержание. Организация фьючерсных торгов, заключение сделок и расчетов по ним. Первоначальная (депозитная) и вариационная маржа и их роль на фьючерсном рынке. Офсетная сделка.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Опцион: понятие и сущность. Асимметрия рисков и выигрышей продавца и покупателя опциона.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опционов (опцион на покупку, опцион на продажу; биржевой и внебиржевой опцион;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маржируемый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опцион; американский и европейский </w:t>
      </w:r>
      <w:r>
        <w:rPr>
          <w:rFonts w:ascii="Times New Roman" w:hAnsi="Times New Roman" w:cs="Times New Roman"/>
          <w:sz w:val="28"/>
          <w:szCs w:val="28"/>
        </w:rPr>
        <w:lastRenderedPageBreak/>
        <w:t>опцион; опцион с выигрышем, опцион с проигрышем, опцион «при своих»). Премия опциона как сумма внутренней и внешней стоимости опциона.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и основные виды своп-контрактов. Цели заключения и области использования своп-контрактов в современной экономике. Примеры конкретных видов своп-контрактов.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Состояние, проблемы и направления развития российского рынка ПФИ.</w:t>
      </w:r>
    </w:p>
    <w:p w:rsidR="00F04582" w:rsidRDefault="00F0458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5. Валютный рынок и рынок драгоценных металлов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структура, особенности развития валютного рынка. Предпосылки развития валютных рынков. Функции и участники валютного рынка.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валютных рынков и их классификация. Мировые финансовые центры. Биржевой и внебиржевой валютный рынок. Основные участники валютного рынка и особенности организации торговли. Основные инструменты валютного рынка. Факторы, влияющие на развитие мирового валютного рынка. Проблемы развития валютного рынка России на современном этапе.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Валютный курс, котировка валют и валютные операции. Факторы, влияющие на формирование валютного курса. Методы прогнозирования динамики валютного курса. Риски, возникающие при проведении валютных операций. Виды и методы управления валютным риском.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драгоценных металлов, обращающихся на финансовом рынке. Роль драгоценных металлов как инструмента обращения и накопления финансовых активов. Участники рынка драгоценных металлов. Формы и способы вложения средств в драгоценные металлы. Тенденции развития операций с драгоценными металлами на международном финансовом рынке.</w:t>
      </w:r>
    </w:p>
    <w:p w:rsidR="00F04582" w:rsidRDefault="00F0458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6. Участники финансового рынка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финансового рынка: эмитенты, инвесторы, финансовые посредники.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Государство как особый участник финансового рынка. Роль государства как эмитента и инвестора. Государственно-частное партнерство – особый формат взаимодействия государства с участниками финансового рынка.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инвесторов на финансовых рынках коллективные, институциональные, частные инвесторы; квалифицированные и неквалифицированные инвесторы. Ограничения для неквалифицированных инвесторов.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типы финансовых посредников: посредники депозитно-кредитного типа;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контрактно</w:t>
      </w:r>
      <w:proofErr w:type="spellEnd"/>
      <w:r>
        <w:rPr>
          <w:rFonts w:ascii="Times New Roman" w:hAnsi="Times New Roman" w:cs="Times New Roman"/>
          <w:sz w:val="28"/>
          <w:szCs w:val="28"/>
        </w:rPr>
        <w:t>-сберегательные институты; инвестиционные финансовые посредники. Порядок допуска финансовых посредников на рынок: лицензирование, включение в реестр и пр.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виды сделок и операций, проводимые финансовыми посредниками на рынке в собственных интересах и интересах клиентов. Профессиональные участники рынка ценных бумаг. Виды профессиональной деятельности на рынке ценных бумаг: брокерская, дилерская, деятельность по управлению ценными бумагами, депозитарная, деятельность по ведению реестров, деятельность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форекс</w:t>
      </w:r>
      <w:proofErr w:type="spellEnd"/>
      <w:r>
        <w:rPr>
          <w:rFonts w:ascii="Times New Roman" w:hAnsi="Times New Roman" w:cs="Times New Roman"/>
          <w:sz w:val="28"/>
          <w:szCs w:val="28"/>
        </w:rPr>
        <w:t>-дилеров, инвестиционное консультирование. Гражданско-правовые основы деятельности профессиональных участников рынка ценных бумаг и особенности ее регулирования.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Цифровизация операционной среды финансового рынка и ее влияние на деятельность финансовых посредников: изменение каналов коммуникации,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маркетплейсов</w:t>
      </w:r>
      <w:proofErr w:type="spellEnd"/>
      <w:r>
        <w:rPr>
          <w:rFonts w:ascii="Times New Roman" w:hAnsi="Times New Roman" w:cs="Times New Roman"/>
          <w:sz w:val="28"/>
          <w:szCs w:val="28"/>
        </w:rPr>
        <w:t>, расширение возможностей прямого доступа к биржевым торгам.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Защита прав инвесторов. Требования к раскрытию информации. Процедуры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комплайенс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проводимые реализуемые профессиональными участниками и финансовыми организациями и их ответственность за нарушения на финансовом рынке.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7. Торговая и расчетная инфраструктура финансового рынка. Фондовая биржа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Институты, формирующие торговую и расчетную инфраструктуру финансового рынка и особенности их деятельности.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каналов обращения ценных бумаг и институты, обеспечивающие обращение ценных бумаг.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Организованная и неорганизованная торговля на финансовом рынке.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Организатор торговли и биржа как формы организации торгов.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бирж и их организационно-правовая форма. Биржевой товар и его особенности. Секции, представленные на основных биржах: валютный рынок, денежный рынок, рынок ценных бумаг (рынок акций, рынок корпоративных облигаций, рынок государственных облигаций, рынок муниципальных облигаций), товарный рынок, рынок драгоценных металлов, рынок производных финансовых инструментов.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Биржевая инфраструктура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посттрейдинговые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сервисы: способы организации торговли и технического сопровождения сделок. Клиринговая деятельность, виды клиринга,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неттинг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способ исполнения обязательств.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Расчетный депозитарий и его роль в обеспечении ликвидности биржевого рынка ценных бумаг. Центральный контрагент, его роль в обеспечении финансовой стабильности, основные функции. Особенности расчетов по ценным бумагам, DVP.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Торговые платформы и организация их функционирования.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Ведущие биржевые центры и конкуренция между ними. </w:t>
      </w:r>
    </w:p>
    <w:p w:rsidR="00F04582" w:rsidRDefault="00F0458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8. Основы анализа финансовых рынков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Параметры доходности и риска отдельных активов (акции, облигации, векселя и др.). Дисперсия, стандартное отклонение, коэффициент вариации. Сравнительная характеристика активов по риску.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теории, методы и модели анализа финансовых рынков.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Теории циклических колебаний. Гипотеза эффективности рынка, виды эффективности рынка. Гипотеза адаптивного рынка. Поведенческие финансы.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Фундаментальный анализ и инвестирование. Структура и алгоритм проведения анализа, уровни фундаментального анализа. Фундаментальные факторы, выявление и оценка значимости для каждого уровня анализа.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Макроэкономический анализ. Понятие и типы экономических индикаторов.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информации и периодичность расчета экономических индикаторов, возможность их использования в анализе.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Отраслевой анализ. Типы отраслей. Показатели, используемые в отраслевом анализе. Отраслевые индикаторы и индексы, методика расчета.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анализа эмитентов. Сравнительный анализ на основе мультипликаторов. Понятие справедливой стоимости акций. Методы стоимостного анализа эмитента.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Стратегии инвестирования.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Технический анализ и трейдинг. Постулаты теории Ч. Доу и особенности технического анализа.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Визуально-графический анализ. Виды графиков, подходы к определению трендов. Фигуры на ценовых графиках, их применение в торговых стратегиях. «Японские свечи» (описание, основы торговли).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Численные методы технического анализа. Осцилляторы. Волновая теория. Прочие инструменты.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«рационального анализа»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Боллиджера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Стратегии технического анализа. Индексный и корреляционный анализ.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Механические торговые системы, торговые роботы.</w:t>
      </w: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9. Инвестирование и основы управления портфелем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инвестиционного портфеля, принципы формирования, основная цель и преимущество. Типы портфелей и основы их формирования: портфель роста, портфель дохода, портфель роста и дохода, портфель денежного рынка. Связь между типом инвестора и типом портфеля.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Основы современной теории инвестиционного портфеля. Диверсификация портфеля. Доходность и риск портфеля. Показатели тесноты связи между активами в портфеле: ковариация и корреляция. Допустимое и эффективное множество. Оптимизация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Марковицу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Теорема о двух фондах. Линия рынка капитала. Модель ценообразования на рынке капитала (CAPM), линия ценной бумаги, равновесие на рынке ценных бумаг. Бета-коэффициент как мера систематического риска.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портфелем. Мониторинг и реструктуризация портфеля. Стратегии в управлении портфелем: пассивные и активные, размещение средств по классам активов. Инвестиционный профиль. Целевое распределение активов в зависимости от устойчивости инвестора к риску. Количественные критерии эффективности управления портфелем: Альфа </w:t>
      </w:r>
      <w:proofErr w:type="spellStart"/>
      <w:r>
        <w:rPr>
          <w:rFonts w:ascii="Times New Roman" w:hAnsi="Times New Roman" w:cs="Times New Roman"/>
          <w:sz w:val="28"/>
          <w:szCs w:val="28"/>
        </w:rPr>
        <w:t>Йенсена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коэффициент Модильяни, коэффициент Шарпа, коэффициент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Трейнора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коэффициент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Сортино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10. </w:t>
      </w:r>
      <w:r>
        <w:rPr>
          <w:rFonts w:ascii="Times New Roman" w:hAnsi="Times New Roman" w:cs="Times New Roman"/>
          <w:b/>
          <w:sz w:val="28"/>
          <w:szCs w:val="28"/>
        </w:rPr>
        <w:t xml:space="preserve">Рынок коллективных инвестиций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Рынок коллективных инвестиций и его функции. Значимость рынка коллективных инвестиций для экономики. Инвестиционные фонды в российской и зарубежной практике. Виды и типы инвестиционных фондов. Организации, обслуживающие инвестиционные фонды.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Паевой инвестиционный фонд. Экономико-правовые основы доверительного управления имуществом инвестиционных фондов. Формирование и прекращение деятельности инвестиционных фондов. Требования к составу и структуре активов паевых инвестиционных фондов. Существующие категории и инвестиционные стратегии паевых инвестиционных фондов. Определение стоимости чистых активов инвестиционных фондов. ETF: особенности организации и обращения.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Пенсионные фонды: их роль и значение для экономики как поставщика «длинных денег». Особенности регулирования деятельности пенсионных институтов на российском финансовом рынке. Деятельность по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обязательному пенсионному страхованию (ОПС) и негосударственному пенсионному обеспечению (НПО). Страховые и пенсионные правила фондов. Требования к составу и структуре пенсионных резервов и пенсионных накоплений НПФ. Базовые различия обязательной накопительной и добровольной негосударственной пенсий.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Российский рынок коллективных инвестиций. Функции и роль управляющих компаний на рынке коллективных инвестиций. Доверительное управление активами инвестиционных и негосударственных пенсионных фондов.</w:t>
      </w:r>
    </w:p>
    <w:p w:rsidR="00F04582" w:rsidRDefault="00F04582">
      <w:pPr>
        <w:tabs>
          <w:tab w:val="left" w:pos="993"/>
          <w:tab w:val="left" w:pos="1276"/>
          <w:tab w:val="left" w:pos="1418"/>
          <w:tab w:val="left" w:pos="2552"/>
        </w:tabs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11. Цифровизация финансового рынка: рынок цифровых финансовых активов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Цифровизация экономики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Понятие и сущность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финансовые технологии: соотношение категорий.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Цифровизация в финансовой сфере: сущность, формы, практика.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Цифровые финансовые активы: понятие, сущность и виды. История цифровых финансовых активов в мире и в России. Проблемы регулирования рынка цифровых финансовых активов в Российской Федерации. 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Цифровое свидетельство – новый вид ценной бумаги и цифровой финансовый актив.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Криптовалюта. Цифровой рубль. NFT. Другие виды цифровых финансовых активов.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использование цифровых финансовых активов и сопутствующих им технологий: в расчетах с ценными бумагами, в услугах по хранению ценных бумаг, при выпуске ценных бумаг, в денежных переводах, в управлении активами.</w:t>
      </w:r>
    </w:p>
    <w:p w:rsidR="00F04582" w:rsidRDefault="00BD0E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Альтернативная финансовая инфраструктура. Финансовые платформы. Краудфандинг и его виды: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краудлендинг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краудинвестинг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Новые формы привлечения капитала для бизнеса и проектов.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Криптобиржи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04582" w:rsidRDefault="00F04582">
      <w:pPr>
        <w:tabs>
          <w:tab w:val="left" w:pos="993"/>
          <w:tab w:val="left" w:pos="1276"/>
          <w:tab w:val="left" w:pos="1418"/>
          <w:tab w:val="left" w:pos="2552"/>
        </w:tabs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12. Регулирование финансовых рынков </w:t>
      </w: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рынка как система. Принципы, цели, методы, функции и инструменты регулирования. Порядок организации.</w:t>
      </w: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органов государственного регулирования российского финансового рынка. Принципы и этапы формирования мегарегулятора. Цели и задачи: мегарегулятора, министерств и служб в отношении выполняемых ими функций по регулированию, выработке государственной политики, надзору и контролю в т.ч. в сфере ПОД/ФТ на рынке ценных бумаг.</w:t>
      </w: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Саморегулируемые организации на российском финансовом рынке. Экономико-правовые основы их деятельности. Понятие, виды и функции СРО, их организация, требования к СРО.</w:t>
      </w: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концепции и регулирование раскрытия информации на финансовых рынках. Структура законодательства в сфере финансового рынка в России.</w:t>
      </w:r>
    </w:p>
    <w:p w:rsidR="00F04582" w:rsidRDefault="00BD0EB4">
      <w:pPr>
        <w:tabs>
          <w:tab w:val="left" w:pos="993"/>
          <w:tab w:val="left" w:pos="1276"/>
          <w:tab w:val="left" w:pos="1418"/>
          <w:tab w:val="left" w:pos="2552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Регулирование финансовых рынков на наднациональном уровне.</w:t>
      </w:r>
    </w:p>
    <w:p w:rsidR="00F04582" w:rsidRDefault="00F04582">
      <w:pPr>
        <w:widowControl w:val="0"/>
        <w:tabs>
          <w:tab w:val="left" w:pos="851"/>
          <w:tab w:val="left" w:pos="993"/>
          <w:tab w:val="left" w:pos="1276"/>
          <w:tab w:val="left" w:pos="1418"/>
          <w:tab w:val="left" w:pos="2552"/>
        </w:tabs>
        <w:suppressAutoHyphens w:val="0"/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04582" w:rsidRDefault="00BD0EB4">
      <w:pPr>
        <w:pStyle w:val="1"/>
        <w:keepNext w:val="0"/>
        <w:keepLines w:val="0"/>
        <w:tabs>
          <w:tab w:val="left" w:pos="851"/>
        </w:tabs>
        <w:suppressAutoHyphens w:val="0"/>
        <w:spacing w:before="0" w:line="360" w:lineRule="auto"/>
        <w:ind w:firstLine="567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67969415"/>
      <w:r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7"/>
    </w:p>
    <w:p w:rsidR="00F04582" w:rsidRDefault="00BD0EB4">
      <w:pPr>
        <w:widowControl w:val="0"/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ОП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«Экономика и финансы», профиль «Банки 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финтех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F04582" w:rsidRDefault="00BD0EB4">
      <w:pPr>
        <w:pStyle w:val="af4"/>
        <w:widowControl w:val="0"/>
        <w:suppressAutoHyphens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Таблица 3</w:t>
      </w:r>
    </w:p>
    <w:tbl>
      <w:tblPr>
        <w:tblStyle w:val="TableNormal1"/>
        <w:tblW w:w="9780" w:type="dxa"/>
        <w:tblInd w:w="-289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559"/>
        <w:gridCol w:w="1845"/>
        <w:gridCol w:w="838"/>
        <w:gridCol w:w="949"/>
        <w:gridCol w:w="953"/>
        <w:gridCol w:w="1604"/>
        <w:gridCol w:w="1343"/>
        <w:gridCol w:w="1689"/>
      </w:tblGrid>
      <w:tr w:rsidR="00F04582">
        <w:trPr>
          <w:trHeight w:val="300"/>
          <w:tblHeader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68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Трудоемкость в часах</w:t>
            </w:r>
          </w:p>
        </w:tc>
        <w:tc>
          <w:tcPr>
            <w:tcW w:w="1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F04582">
        <w:trPr>
          <w:trHeight w:val="525"/>
          <w:tblHeader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F04582" w:rsidRDefault="00F045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F04582" w:rsidRDefault="00F045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35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Контактная работа –</w:t>
            </w:r>
          </w:p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Аудиторная работа</w:t>
            </w:r>
          </w:p>
        </w:tc>
        <w:tc>
          <w:tcPr>
            <w:tcW w:w="13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Самостоя</w:t>
            </w:r>
            <w:proofErr w:type="spellEnd"/>
            <w:r>
              <w:rPr>
                <w:b/>
                <w:bCs/>
                <w:sz w:val="22"/>
                <w:szCs w:val="22"/>
              </w:rPr>
              <w:t>-</w:t>
            </w:r>
          </w:p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тельная </w:t>
            </w:r>
            <w:r>
              <w:rPr>
                <w:b/>
                <w:bCs/>
                <w:sz w:val="22"/>
                <w:szCs w:val="22"/>
              </w:rPr>
              <w:br/>
              <w:t>работа</w:t>
            </w: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F04582" w:rsidRDefault="00F045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582">
        <w:trPr>
          <w:trHeight w:val="900"/>
          <w:tblHeader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F04582" w:rsidRDefault="00F045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F04582" w:rsidRDefault="00F045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F04582" w:rsidRDefault="00F045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</w:t>
            </w:r>
            <w:r>
              <w:rPr>
                <w:sz w:val="22"/>
                <w:szCs w:val="22"/>
              </w:rPr>
              <w:br/>
              <w:t>в т.ч.: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F04582" w:rsidRDefault="00F045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5" w:type="dxa"/>
              <w:bottom w:w="0" w:type="dxa"/>
              <w:right w:w="5" w:type="dxa"/>
            </w:tcMar>
          </w:tcPr>
          <w:p w:rsidR="00F04582" w:rsidRDefault="00F04582">
            <w:pPr>
              <w:widowControl w:val="0"/>
              <w:suppressAutoHyphens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582">
        <w:trPr>
          <w:trHeight w:val="18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F04582">
        <w:trPr>
          <w:trHeight w:val="18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акций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17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F04582">
        <w:trPr>
          <w:trHeight w:val="135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17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контрольных заданий</w:t>
            </w:r>
          </w:p>
        </w:tc>
      </w:tr>
      <w:tr w:rsidR="00F04582">
        <w:trPr>
          <w:trHeight w:val="119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производных финансовых инструментов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F04582">
        <w:trPr>
          <w:trHeight w:val="165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Валютный рынок и рынок драгоценных металлов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F04582">
        <w:trPr>
          <w:trHeight w:val="141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14,5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Обсуждение актуальных публикаций </w:t>
            </w:r>
          </w:p>
        </w:tc>
      </w:tr>
      <w:tr w:rsidR="00F04582">
        <w:trPr>
          <w:trHeight w:val="15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Торговая и расчетная инфраструктура финансового рынка. Фондовая биржа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F04582">
        <w:trPr>
          <w:trHeight w:val="204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lastRenderedPageBreak/>
              <w:t>8.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 w:val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Основы анализа финансовых рынков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14,5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F04582">
        <w:trPr>
          <w:trHeight w:val="30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Инвестирование и основы управления портфелем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14,5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научных вопросов, актуальных публикаций. Выступления по результатам самостоятельной работы. Решение задач</w:t>
            </w:r>
          </w:p>
        </w:tc>
      </w:tr>
      <w:tr w:rsidR="00F04582">
        <w:trPr>
          <w:trHeight w:val="119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 14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тестирование, решение задач</w:t>
            </w:r>
          </w:p>
        </w:tc>
      </w:tr>
      <w:tr w:rsidR="00F04582">
        <w:trPr>
          <w:trHeight w:val="164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Цифровизация финансового рынка: рынок цифровых финансовых активов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F04582">
        <w:trPr>
          <w:trHeight w:val="43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Опрос.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Тестирование.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Обсуждение выступлений. Обсуждение актуальных документов и публикаций</w:t>
            </w:r>
          </w:p>
        </w:tc>
      </w:tr>
      <w:tr w:rsidR="00F04582">
        <w:trPr>
          <w:trHeight w:val="1361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F04582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180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34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8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26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146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uppressAutoHyphens w:val="0"/>
              <w:spacing w:after="0"/>
              <w:ind w:left="-57" w:right="-57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Согласно учебному плану: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F04582">
        <w:trPr>
          <w:trHeight w:val="3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F04582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24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76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BD0EB4">
            <w:pPr>
              <w:pStyle w:val="af4"/>
              <w:widowControl w:val="0"/>
              <w:tabs>
                <w:tab w:val="right" w:pos="851"/>
              </w:tabs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4582" w:rsidRDefault="00F04582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4582" w:rsidRDefault="00F04582">
      <w:pPr>
        <w:widowControl w:val="0"/>
        <w:suppressAutoHyphens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4582" w:rsidRDefault="00BD0EB4">
      <w:pPr>
        <w:pStyle w:val="1"/>
        <w:keepNext w:val="0"/>
        <w:keepLines w:val="0"/>
        <w:tabs>
          <w:tab w:val="left" w:pos="7755"/>
        </w:tabs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8" w:name="_Ref83289576"/>
      <w:bookmarkStart w:id="19" w:name="_Toc167969418"/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  <w:bookmarkEnd w:id="18"/>
      <w:bookmarkEnd w:id="19"/>
      <w:r>
        <w:rPr>
          <w:rFonts w:ascii="Times New Roman" w:hAnsi="Times New Roman" w:cs="Times New Roman"/>
          <w:b/>
          <w:color w:val="auto"/>
          <w:sz w:val="28"/>
        </w:rPr>
        <w:tab/>
      </w:r>
    </w:p>
    <w:p w:rsidR="00F04582" w:rsidRDefault="00BD0EB4">
      <w:pPr>
        <w:widowControl w:val="0"/>
        <w:suppressAutoHyphens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20" w:name="_Toc167969419"/>
      <w:r>
        <w:rPr>
          <w:rFonts w:ascii="Times New Roman" w:hAnsi="Times New Roman" w:cs="Times New Roman"/>
          <w:bCs/>
          <w:sz w:val="28"/>
          <w:szCs w:val="28"/>
        </w:rPr>
        <w:t>Таблица 4</w:t>
      </w:r>
      <w:bookmarkEnd w:id="20"/>
    </w:p>
    <w:p w:rsidR="00F04582" w:rsidRDefault="00F04582">
      <w:pPr>
        <w:widowControl w:val="0"/>
        <w:suppressAutoHyphens w:val="0"/>
        <w:spacing w:after="0" w:line="240" w:lineRule="auto"/>
        <w:contextualSpacing/>
        <w:jc w:val="right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1954"/>
        <w:gridCol w:w="4813"/>
        <w:gridCol w:w="2578"/>
      </w:tblGrid>
      <w:tr w:rsidR="00F04582">
        <w:trPr>
          <w:tblHeader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Default"/>
              <w:widowControl w:val="0"/>
              <w:rPr>
                <w:b/>
              </w:rPr>
            </w:pPr>
            <w:r>
              <w:t>Тема 1. Финансовые рынки: сущность, функции, структура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 xml:space="preserve">Основные функции финансового рынка. </w:t>
            </w:r>
          </w:p>
          <w:p w:rsidR="00F04582" w:rsidRDefault="00BD0EB4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инструментов).</w:t>
            </w:r>
          </w:p>
          <w:p w:rsidR="00F04582" w:rsidRDefault="00BD0EB4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Количественные и качественные показатели развития финансовых рынков: капитализация, торговый оборот, количество сделок, число участников и пр.</w:t>
            </w:r>
          </w:p>
          <w:p w:rsidR="00F04582" w:rsidRDefault="00BD0EB4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Банковская и рыночная модели финансовых рынков.</w:t>
            </w:r>
          </w:p>
          <w:p w:rsidR="00F04582" w:rsidRDefault="00BD0EB4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 xml:space="preserve">Тенденции развития рынков. Приоритеты развития российского финансового рынка во взаимосвязи с национальными приоритетами развития Российской </w:t>
            </w:r>
            <w:r>
              <w:lastRenderedPageBreak/>
              <w:t>Федерации.</w:t>
            </w:r>
            <w:bookmarkStart w:id="21" w:name="_Hlk85378514"/>
            <w:bookmarkEnd w:id="21"/>
          </w:p>
          <w:p w:rsidR="00F04582" w:rsidRDefault="00F04582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3, 4, 6, 9, 10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3. Дополнительная литература: раздел 8 – 1, 2, 5.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9 – </w:t>
            </w:r>
            <w:r>
              <w:rPr>
                <w:b w:val="0"/>
                <w:bCs/>
                <w:i/>
                <w:sz w:val="24"/>
                <w:szCs w:val="24"/>
              </w:rPr>
              <w:t>1, 4, 5, 6, 10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Default"/>
              <w:widowControl w:val="0"/>
              <w:rPr>
                <w:b/>
              </w:rPr>
            </w:pPr>
            <w:r>
              <w:lastRenderedPageBreak/>
              <w:t>Общее обсуждение, опрос, работа с первичными источниками статистической информации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2. Рынок акций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Виды акций и их классификация. Фундаментальные свойства акций. Отличительные черты обыкновенных и привилегированных акций и их типы. Акционерный капитал и его структура. Акционерные общества, их типы, способы управления, системы голосования (уставная, кумулятивная). Структура собственности на акции. Основные и дополнительные права акционеров.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Дивиденд и норма (ставка) дивиденда. Эмиссия и первичный рынок акций. Факторы, влияющие на цену акций. Стоимостная оценка акций: номинальная, эмиссионная, рыночная, балансовая и ликвидационная стоимость акций.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Определение доходности акций. Инвестиционные качества акций. Основные показатели акций: дивидендная доходность, P/E, EPS и др. Фондовые индексы. Основные глобальные индексы. 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Производные от акций инструменты. Рынок акций. Состояние и тенденции развития российского рынка акций.</w:t>
            </w:r>
            <w:r>
              <w:rPr>
                <w:b/>
                <w:i/>
                <w:sz w:val="24"/>
                <w:szCs w:val="24"/>
                <w:lang w:eastAsia="en-US"/>
              </w:rPr>
              <w:t xml:space="preserve"> 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>Нормативные акты: раздел 8 – 5, 6;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3; Дополнительная литература: раздел 8 – 4;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4, 5, 6.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Дискуссия, опрос, работа с первичными источниками статистической информации, решение кейсов и задач, тестирование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3. Рынок долговых финансовых инструментов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</w:t>
            </w:r>
          </w:p>
          <w:p w:rsidR="00F04582" w:rsidRDefault="00BD0EB4">
            <w:pPr>
              <w:pStyle w:val="af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Виды федеральных облигаций в Российской Федерации (ОФЗ-ПД, ОФЗ-ПК, ОФЗ-АД, ОФЗ-ИН и др.) Еврооблигации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Правительства Российской Федерации.</w:t>
            </w:r>
          </w:p>
          <w:p w:rsidR="00F04582" w:rsidRDefault="00BD0EB4">
            <w:pPr>
              <w:pStyle w:val="af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Первичный и вторичный рынок государственных облигаций. Операции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репо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:rsidR="00F04582" w:rsidRDefault="00BD0EB4">
            <w:pPr>
              <w:pStyle w:val="af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Корпоративные облигации. Еврооблигации и замещающие облигации российских корпоративных эмитентов. Особенности выпуска и обращения ипотечных облигаций в России.</w:t>
            </w:r>
          </w:p>
          <w:p w:rsidR="00F04582" w:rsidRDefault="00BD0EB4">
            <w:pPr>
              <w:pStyle w:val="af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Характеристики облигаций: текущая доходность, доходность до погашения, риск,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дюрация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, модифицированная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дюрация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 Рейтинги облигаций. Оценка облигаций. Спрэды доходности и премия за риск. Факторы, влияющие на уровень доходности и цены облигаций.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8, 10;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4;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4, 5, 6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статистической информации, решение кейсов и задач, тестирование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2" w:name="_Hlk85378786"/>
            <w:bookmarkEnd w:id="22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4. Рынок производных финансовых инструментов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Временной срез рыночной экономики: кассовый (спот) и срочный рынок. Рынок производных финансовых инструментов: понятие и сущность.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виды производных финансовых инструментов. Базисные активы производных финансовых инструментов в прошлом, настоящем и в будущем.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Участники рынка производных финансовых инструментов: спекулянты,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хеджеры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, арбитражеры.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Форвардные и фьючерсные контракты: сущность, общие черты и различия.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Фьючерсный контракт – стандартизированный биржевой инструмент.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фьючерсных торгов, заключение сделок и расчетов по ним. Первоначальная (депозитная) и вариационная маржа и их роль на фьючерсном рынке. Офсетная сделка.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Опцион: понятие и сущность.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Премия опциона как сумма внутренней и внешней стоимости опциона.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основные виды своп-контрактов.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Примеры конкретных видов своп-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контрактов.</w:t>
            </w:r>
          </w:p>
          <w:p w:rsidR="00F04582" w:rsidRDefault="00F04582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7, 8;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4, 5;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3" w:name="_Hlk85379063"/>
            <w:bookmarkEnd w:id="23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теоретических положений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проблемным вопросам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Выполнение тестовых заданий, решение задач, выполнение кейсов, работа с биржевой информацией (спецификации контрактов, результаты торгов)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5. Валютный рынок и рынок драгоценных металлов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структура, особенности развития валютного рынка. Функции и участники валютного рынка. Виды валютных рынков и их классификация.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Валютный курс, котировка валют и валютные операции. Факторы, влияющие на формирование валютного курса. Методы прогнозирования динамики валютного курса. Риски, возникающие при проведении валютных операций. Виды и методы управления валютным риском. Проблемы развития валютного рынка России на современном этапе. 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драгоценных металлов, обращающихся на финансовом рынке. Роль драгоценных металлов как инструмента обращения и накопления финансовых активов. Участники рынка драгоценных металлов.</w:t>
            </w:r>
          </w:p>
          <w:p w:rsidR="00F04582" w:rsidRDefault="00F04582">
            <w:pPr>
              <w:pStyle w:val="af4"/>
              <w:widowControl w:val="0"/>
              <w:rPr>
                <w:rFonts w:eastAsia="Calibri"/>
                <w:lang w:eastAsia="en-US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5, 6, 7, 8;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3, 4;</w:t>
            </w:r>
          </w:p>
          <w:p w:rsidR="00F04582" w:rsidRDefault="00BD0EB4">
            <w:pPr>
              <w:pStyle w:val="af4"/>
              <w:widowControl w:val="0"/>
              <w:rPr>
                <w:rFonts w:eastAsia="Calibri"/>
                <w:lang w:eastAsia="en-US"/>
              </w:rPr>
            </w:pPr>
            <w:r>
              <w:rPr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тестовый контроль, решение кейсов, дискуссия.</w:t>
            </w:r>
          </w:p>
          <w:p w:rsidR="00F04582" w:rsidRDefault="00F04582">
            <w:pPr>
              <w:pStyle w:val="af4"/>
              <w:widowControl w:val="0"/>
              <w:spacing w:after="0"/>
              <w:rPr>
                <w:rFonts w:eastAsia="Calibri"/>
                <w:lang w:eastAsia="en-US"/>
              </w:rPr>
            </w:pP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6. Участники финансового рынка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финансового рынка: эмитенты, инвесторы, финансовые посредники. Государство как особый участник финансового рынка.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Классификация инвесторов на финансовых рынках: коллективные, институциональные, частные инвесторы.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Основные типы финансовых посредников: посредники депозитно-кредитного типа;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контрактно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-сберегательные институты; инвестиционные финансовые посредники. 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Основные виды сделок и операций, проводимые финансовыми посредниками на рынке в собственных интересах и интересах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клиентов.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Профессиональные участники рынка ценных бумаг. Гражданско-правовые основы деятельности профессиональных участников рынка ценных бумаг и особенности ее регулирования.</w:t>
            </w:r>
          </w:p>
          <w:p w:rsidR="00F04582" w:rsidRDefault="00F04582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7, 8;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3;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2, 4, 5;</w:t>
            </w:r>
          </w:p>
          <w:p w:rsidR="00F04582" w:rsidRDefault="00BD0EB4">
            <w:pPr>
              <w:pStyle w:val="af4"/>
              <w:widowControl w:val="0"/>
              <w:rPr>
                <w:rFonts w:eastAsia="Calibri"/>
                <w:lang w:eastAsia="en-US"/>
              </w:rPr>
            </w:pPr>
            <w:r>
              <w:rPr>
                <w:b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Опрос, тестовый контроль, дискуссия.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7. Торговая и расчетная инфраструктура финансового рынка. Фондовая биржа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Институты, формирующие торговую и расчетную инфраструктуру финансового рынка. 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Особенности функционирования каналов обращения ценных бумаг. Организатор торговли и биржа как формы организации торгов. Виды бирж и их организационно- правовая форма. Биржевая инфраструктура и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посттрейдинговые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сервисы.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Клиринговая деятельность, виды клиринга,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неттинг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как способ исполнения обязательств. Центральный контрагент, его роль в обеспечении финансовой стабильности, основные функции. Особенности расчетов по ценным бумагам, DVP.</w:t>
            </w:r>
          </w:p>
          <w:p w:rsidR="00F04582" w:rsidRDefault="00F04582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6, 7, 8;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1, 5;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Обсуждение поставленных вопросов и подготовленных информационных сообщений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8. Основы анализа финансовых рынков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Риск и доходность: понятия, метрики, формулы расчета, источники информации, показатели риска применительно к разным инструментам.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Фундаментальные факторы, выявление и оценка значимости для каждого уровня анализа.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Методы стоимостного анализа эмитента.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Сравнительный анализ на основе мультипликаторов. 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Технический анализ и трейдинг. Визуально-графический анализ. Подходы к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определению трендов. Фигуры на ценовых графиках, их применение в торговых стратегиях. Численные методы технического анализа. Осцилляторы.</w:t>
            </w:r>
          </w:p>
          <w:p w:rsidR="00F04582" w:rsidRDefault="00F04582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10;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5;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поставленных вопросов и подготовленных информационных сообщений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9. Инвестирование и основы управления портфелем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Основы современной теории инвестиционного портфеля. Диверсификация, доходность и риск портфеля. Допустимое и эффективное множество. Оптимизация по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Марковицу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Модель ценообразования на рынке капитала (CAPM), равновесие на рынке ценных бумаг. Бета-коэффициент как мера систематического риска.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Управление портфелем. Мониторинг и реструктуризация портфеля. Стратегии в управлении портфелем.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Оценка эффективности управления портфелем.</w:t>
            </w:r>
          </w:p>
          <w:p w:rsidR="00F04582" w:rsidRDefault="00F04582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5, 6;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3;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2, 4;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3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Тематическая дискуссия, опрос, решение и обсуждение ситуационных заданий и кейсов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10. Рынок коллективных инвестиций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Роль и функции рынка коллективных инвестиций.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различных видов инвестиционных фондов.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Принципы формирования портфелей ценных бумаг различных инвестиционных фондов.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доверительного управления на российском рынке.</w:t>
            </w:r>
          </w:p>
          <w:p w:rsidR="00F04582" w:rsidRDefault="00F04582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4, 8, 10;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5.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9 – </w:t>
            </w:r>
            <w:r>
              <w:rPr>
                <w:b w:val="0"/>
                <w:bCs/>
                <w:i/>
                <w:sz w:val="24"/>
                <w:szCs w:val="24"/>
              </w:rPr>
              <w:t>1, 3, 5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решение тестовых заданий и практических задач, тематическая дискуссия.</w:t>
            </w:r>
          </w:p>
        </w:tc>
      </w:tr>
      <w:tr w:rsidR="00F04582">
        <w:trPr>
          <w:trHeight w:val="3656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 11. Цифровизация финансового рынка: рынок цифровых финансовых активов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Цифровизация российской экономики в условиях цифровой трансформации мировой экономики. 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ФинТех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FinTech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) как феномен финансового рынка. Цифровые технологии на финансовых рынках.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Рынок цифровых финансовых активов (ЦФА): понятие, функции, роль и значение. Участники рынка ЦФА. Правовое регулирование рынка ЦФА.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Цифровые финансовые активы: понятие и виды. Цифровые права. Утилитарные цифровые права (гибридные ЦФА). Цифровая валюта. Выпуск и обращение ЦФА на финансовом рынке.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Инфраструктура рынка ЦФА. Экосистемы. Платформенные решения. Краудфандинговые платформы. </w:t>
            </w:r>
            <w:proofErr w:type="spellStart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Криптобиржи</w:t>
            </w:r>
            <w:proofErr w:type="spellEnd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.</w:t>
            </w:r>
          </w:p>
          <w:p w:rsidR="00F04582" w:rsidRDefault="00F04582">
            <w:pPr>
              <w:pStyle w:val="af3"/>
              <w:widowControl w:val="0"/>
              <w:spacing w:line="120" w:lineRule="auto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4, 5, 8, 9, 10;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1; Дополнительная литература: раздел 8 – 3, 5;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bCs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5.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Тестовый контроль, обсуждение результатов самостоятельной работы в форме научной дискуссия, решение и обсуждение ситуационных задач и кейсов</w:t>
            </w:r>
          </w:p>
        </w:tc>
      </w:tr>
      <w:tr w:rsidR="00F04582"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12. Регулирование финансовых рынков</w:t>
            </w:r>
          </w:p>
        </w:tc>
        <w:tc>
          <w:tcPr>
            <w:tcW w:w="4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Прямые и косвенные методы регулирования российского финансового рынка.</w:t>
            </w:r>
          </w:p>
          <w:p w:rsidR="00F04582" w:rsidRDefault="00BD0EB4">
            <w:pPr>
              <w:pStyle w:val="af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Государственное и саморегулирование.</w:t>
            </w:r>
          </w:p>
          <w:p w:rsidR="00F04582" w:rsidRDefault="00BD0EB4">
            <w:pPr>
              <w:pStyle w:val="af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Этапы развития субъектов управления российским фондовым рынком – от ФКЦБ до мегарегулятора.</w:t>
            </w:r>
          </w:p>
          <w:p w:rsidR="00F04582" w:rsidRDefault="00F04582">
            <w:pPr>
              <w:pStyle w:val="af3"/>
              <w:widowControl w:val="0"/>
              <w:spacing w:line="120" w:lineRule="auto"/>
              <w:jc w:val="left"/>
              <w:rPr>
                <w:b w:val="0"/>
                <w:sz w:val="24"/>
                <w:szCs w:val="24"/>
              </w:rPr>
            </w:pP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7, 8, 9, 10;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3;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3, 5;</w:t>
            </w:r>
          </w:p>
          <w:p w:rsidR="00F04582" w:rsidRDefault="00BD0EB4">
            <w:pPr>
              <w:pStyle w:val="af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>раздел 9 – 1, 4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pStyle w:val="af3"/>
              <w:widowControl w:val="0"/>
              <w:jc w:val="both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тестовый контроль, дискуссия.</w:t>
            </w:r>
          </w:p>
        </w:tc>
      </w:tr>
    </w:tbl>
    <w:p w:rsidR="00F04582" w:rsidRDefault="00F04582">
      <w:pPr>
        <w:widowControl w:val="0"/>
        <w:suppressAutoHyphens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4" w:name="_Ref83289580"/>
      <w:bookmarkStart w:id="25" w:name="_Toc167969420"/>
      <w:r>
        <w:rPr>
          <w:rFonts w:ascii="Times New Roman" w:hAnsi="Times New Roman" w:cs="Times New Roman"/>
          <w:b/>
          <w:color w:val="auto"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24"/>
      <w:bookmarkEnd w:id="25"/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6" w:name="_Toc167969421"/>
      <w:r>
        <w:rPr>
          <w:rFonts w:ascii="Times New Roman" w:hAnsi="Times New Roman" w:cs="Times New Roman"/>
          <w:b/>
          <w:color w:val="auto"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6"/>
      <w:r>
        <w:rPr>
          <w:sz w:val="28"/>
          <w:szCs w:val="28"/>
        </w:rPr>
        <w:t xml:space="preserve">    </w:t>
      </w:r>
    </w:p>
    <w:p w:rsidR="00F04582" w:rsidRDefault="00BD0EB4">
      <w:pPr>
        <w:pStyle w:val="af4"/>
        <w:widowControl w:val="0"/>
        <w:suppressAutoHyphens w:val="0"/>
        <w:jc w:val="righ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Таблица 5</w:t>
      </w:r>
    </w:p>
    <w:tbl>
      <w:tblPr>
        <w:tblStyle w:val="aff5"/>
        <w:tblW w:w="5000" w:type="pct"/>
        <w:tblInd w:w="-289" w:type="dxa"/>
        <w:tblLayout w:type="fixed"/>
        <w:tblLook w:val="04A0" w:firstRow="1" w:lastRow="0" w:firstColumn="1" w:lastColumn="0" w:noHBand="0" w:noVBand="1"/>
      </w:tblPr>
      <w:tblGrid>
        <w:gridCol w:w="2844"/>
        <w:gridCol w:w="3382"/>
        <w:gridCol w:w="3119"/>
      </w:tblGrid>
      <w:tr w:rsidR="00F04582">
        <w:trPr>
          <w:tblHeader/>
        </w:trPr>
        <w:tc>
          <w:tcPr>
            <w:tcW w:w="2847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Наименование тем (разделов) дисциплины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Финансовый рынок в модели экономического кругооборота.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финансового рынка: кредитный и фондовый рынки; организованный и неорганизованный рынки.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инструменты, их классификация.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характеристики финансовых рынков.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посредники, их виды и роль на финансовом рынке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и презентацией лекции.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акций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первичного размещения акций в России. Факторы, влияющие на процентную доходность государственных облигаций рынках развитых и развивающихся стран.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рынка ипотечных облигаций в России.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рынка ценных бумаг США, стран еврозоны, стран БРИКС.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рынка акций в развитых и развивающихся странах. Особенности оценки риска и доходности акций на развитых и развивающихся странах. Особенности поведения участников рынка акций в развитых и развивающихся странах.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 современной литературы по разделам темы, отводимым на самостоятельное освоение. Решение тестовых заданий 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Субфедеральные и муниципальные облигации в России. Облигации Банка России.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финансовые инструменты с фиксированной доходностью. Простой и переводный вексель. Акцепт, аваль, индоссамент, протест векселя. Роль векселя на различных этапах развития рыночной экономики. Депозитные и сберегательные сертификаты банков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документами, учебной литературой.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типовых тестовых заданий и задач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4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производных финансовых инструментов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рынка ПФИ. Основные характеристики и отличия ПФИ от ценных бумаг и других активов кассового рынка.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форвардной цены базисного актива ПФИ. 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форвардных контрактов, их цели.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Спецификация фьючерсного контракта, ее содержание. 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Асимметрия рисков и выигрышей продавца и покупателя опциона. Премия (цена) опциона.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Виды опционов. Опцион на покупку, опцион на продажу. Биржевой и внебиржевой опцион. </w:t>
            </w:r>
            <w:proofErr w:type="spellStart"/>
            <w:r>
              <w:rPr>
                <w:sz w:val="24"/>
                <w:szCs w:val="24"/>
              </w:rPr>
              <w:t>Маржируемые</w:t>
            </w:r>
            <w:proofErr w:type="spellEnd"/>
            <w:r>
              <w:rPr>
                <w:sz w:val="24"/>
                <w:szCs w:val="24"/>
              </w:rPr>
              <w:t xml:space="preserve"> опционы. Американский и европейский опцион. Опцион с выигрышем, опцион с проигрышем, опцион «при своих».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 основные виды своп-контрактов. Цели заключения своп-контрактов. Состояние, проблемы и направления развития российского рынка ПФИ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лекционным материалом.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учебником.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нормативными правовыми актами.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биржевой информацией (спецификации контрактов, ход и результаты торгов ПФИ).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проблемных вопросов и подготовка к дискуссиям.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задач, выполнение тестовых заданий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</w:t>
            </w:r>
          </w:p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Валютный рынок и рынок драгоценных металлов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Предпосылки развития валютных рынков. Мировые финансовые центры. Биржевой и внебиржевой валютный рынок. Основные участники биржевого валютного рынка и особенности организации торговли. Основные инструменты валютного рынка. Факторы, влияющие на развитие мирового валютного рынка.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и способы вложения средств в драгоценные металлы. Тенденции развития операций с драгоценными металлами на международном финансовом рынке.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дискуссии, работа с конспектом и презентацией лекции.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современной литературы по разделам темы, отводимым на самостоятельное освоение. Решение тестовых заданий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6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Корпоративные эмитенты и особенности их деятельности в процессе эмиссии долговых и долевых бумаг.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финансовых институтов в качестве эмитента ценных бумаг.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инвесторов на финансовых рынках коллективные, институциональные, частные инвесторы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типы финансовых посредников.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прав инвесторов. Требования к раскрытию информации.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Изменение каналов коммуникации, использование </w:t>
            </w:r>
            <w:proofErr w:type="spellStart"/>
            <w:r>
              <w:rPr>
                <w:sz w:val="24"/>
                <w:szCs w:val="24"/>
              </w:rPr>
              <w:t>маркетплейсов</w:t>
            </w:r>
            <w:proofErr w:type="spellEnd"/>
            <w:r>
              <w:rPr>
                <w:sz w:val="24"/>
                <w:szCs w:val="24"/>
              </w:rPr>
              <w:t xml:space="preserve"> в условиях цифровизации операционной среды.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ГЧП как формат взаимодействия государства с участниками финансового рынка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литературой, источниками права, публичными информационными интернет-порталами. Разбор опубликованных кейсов на основе использования сложившейся правоприменительной практики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Торговая и расчетная инфраструктура финансового рынка. Фондовая биржа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Организованная и неорганизованная торговля на финансовом рынке.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бирж и организационно- правовая форма организации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Ведущие биржевые центры и конкуренция между ними. Особенности расчетов по ценным бумагам, DVP.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Торговые платформы и организация их функционирования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научной литературой, источниками права, публичными информационными интернет-порталами. Разбор опубликованных кейсов на основе использования сложившейся правоприменительной практики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8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анализа финансовых рынков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Индексные методы измерения экономических процессов. Индексы экономических индикаторов и порядок их расчета.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информации и периодичность расчета экономических индикаторов, возможность их использования в анализе.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Отраслевой анализ. </w:t>
            </w:r>
            <w:r>
              <w:rPr>
                <w:sz w:val="24"/>
                <w:szCs w:val="24"/>
              </w:rPr>
              <w:lastRenderedPageBreak/>
              <w:t>Отраслевые индикаторы и индексы, методика расчета.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инвестирования.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Технический анализ и трейдинг. Визуально-графический анализ. Фигуры на ценовых графиках, их применение в торговых стратегиях. Стратегии технического анализа. Индексный и корреляционный анализ. 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с конспектом лекции.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демоверсиями торговых терминалов.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тезисов сообщений к выступлению на семинаре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9</w:t>
            </w:r>
          </w:p>
          <w:p w:rsidR="00F04582" w:rsidRDefault="00BD0EB4" w:rsidP="00640152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 w:rsidRPr="00161D32">
              <w:rPr>
                <w:sz w:val="24"/>
                <w:szCs w:val="24"/>
              </w:rPr>
              <w:t xml:space="preserve">Инвестирование </w:t>
            </w:r>
            <w:r w:rsidR="00640152" w:rsidRPr="00161D32">
              <w:rPr>
                <w:sz w:val="24"/>
                <w:szCs w:val="24"/>
              </w:rPr>
              <w:t>и основы управления портфелем</w:t>
            </w:r>
            <w:bookmarkStart w:id="27" w:name="_GoBack"/>
            <w:bookmarkEnd w:id="27"/>
          </w:p>
        </w:tc>
        <w:tc>
          <w:tcPr>
            <w:tcW w:w="3386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Доходность и риск как базовые критерии принятия инвестиционных решений.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 доходности и риска отдельных активов. Сравнительная характеристика активов по риску.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инвестиционного портфеля, принципы формирования, основная цель и преимущество.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портфелей и основы их формирования. Связь между типом инвестора и типом портфеля.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Инвестиционный профиль.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учебных материалов и научных публикаций по теме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10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Инвестиционная деятельность различных типов инвестиционных фондов в России и за рубежом.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рекомендованной литературы.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лекций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11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Цифровизация финансового рынка: рынок цифровых финансовых активов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Цифровые технологии на финансовых рынках. Основные этапы и тренды развития в России и за рубежом.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История рынка ЦФА в России и в мире. Правовое регулирование рынка ЦФА: российское законодательство и международная практика.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Преимущества и недостатки ЦФА. Гармонизация регулирования ЦФА с традиционными финансовыми инструментами. Изменения в сфере ПОД/ФТ.</w:t>
            </w:r>
          </w:p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Криптовалюта. Токены. </w:t>
            </w:r>
            <w:proofErr w:type="spellStart"/>
            <w:r>
              <w:rPr>
                <w:sz w:val="24"/>
                <w:szCs w:val="24"/>
              </w:rPr>
              <w:t>Криптобиржи</w:t>
            </w:r>
            <w:proofErr w:type="spellEnd"/>
            <w:r>
              <w:rPr>
                <w:sz w:val="24"/>
                <w:szCs w:val="24"/>
              </w:rPr>
              <w:t>. Правовой статус. Потенциал развития.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Тенденции развития рынка ЦФА в контексте цифровой трансформации российской и мировой экономики в аспекте устойчивого развития.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Изучение современной отечественной и зарубежной литературы и научных публикаций.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проблемных вопросов к практическим занятиям, дискуссиям.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ситуационных задач и кейсов, выполнение тестовых заданий</w:t>
            </w:r>
          </w:p>
        </w:tc>
      </w:tr>
      <w:tr w:rsidR="00F04582">
        <w:tc>
          <w:tcPr>
            <w:tcW w:w="2847" w:type="dxa"/>
          </w:tcPr>
          <w:p w:rsidR="00F04582" w:rsidRDefault="00BD0EB4">
            <w:pPr>
              <w:pStyle w:val="af4"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12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386" w:type="dxa"/>
          </w:tcPr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мегарегуляторов на финансовых рынках различных стран.</w:t>
            </w:r>
          </w:p>
        </w:tc>
        <w:tc>
          <w:tcPr>
            <w:tcW w:w="3122" w:type="dxa"/>
          </w:tcPr>
          <w:p w:rsidR="00F04582" w:rsidRDefault="00BD0EB4">
            <w:pPr>
              <w:pStyle w:val="af4"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Чтение рекомендованной литературы.</w:t>
            </w:r>
          </w:p>
          <w:p w:rsidR="00F04582" w:rsidRDefault="00BD0EB4">
            <w:pPr>
              <w:pStyle w:val="af4"/>
              <w:keepNext/>
              <w:widowControl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конспектом лекций.</w:t>
            </w:r>
          </w:p>
        </w:tc>
      </w:tr>
    </w:tbl>
    <w:p w:rsidR="00F04582" w:rsidRDefault="00F04582">
      <w:pPr>
        <w:pStyle w:val="af4"/>
        <w:widowControl w:val="0"/>
        <w:suppressAutoHyphens w:val="0"/>
        <w:jc w:val="both"/>
        <w:rPr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rPr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rPr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rPr>
          <w:sz w:val="28"/>
          <w:szCs w:val="28"/>
        </w:rPr>
      </w:pPr>
    </w:p>
    <w:p w:rsidR="00F04582" w:rsidRDefault="00F04582">
      <w:pPr>
        <w:pStyle w:val="af4"/>
        <w:widowControl w:val="0"/>
        <w:suppressAutoHyphens w:val="0"/>
        <w:rPr>
          <w:sz w:val="28"/>
          <w:szCs w:val="28"/>
        </w:rPr>
      </w:pPr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28" w:name="_Toc167969422"/>
      <w:bookmarkStart w:id="29" w:name="_Ref83289586"/>
      <w:r>
        <w:rPr>
          <w:rFonts w:ascii="Times New Roman" w:hAnsi="Times New Roman" w:cs="Times New Roman"/>
          <w:b/>
          <w:color w:val="auto"/>
          <w:sz w:val="28"/>
        </w:rPr>
        <w:t>6.2. Перечень вопросов, заданий, тем для подготовки к текущему контролю</w:t>
      </w:r>
      <w:bookmarkEnd w:id="28"/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bookmarkEnd w:id="29"/>
    </w:p>
    <w:p w:rsidR="00F04582" w:rsidRDefault="00BD0EB4">
      <w:pPr>
        <w:pStyle w:val="af3"/>
        <w:widowControl w:val="0"/>
        <w:suppressAutoHyphens w:val="0"/>
        <w:ind w:firstLine="709"/>
        <w:jc w:val="both"/>
      </w:pPr>
      <w:r>
        <w:rPr>
          <w:rFonts w:eastAsiaTheme="minorEastAsia"/>
          <w:szCs w:val="22"/>
        </w:rPr>
        <w:t xml:space="preserve">Примерный перечень тем </w:t>
      </w:r>
      <w:r>
        <w:rPr>
          <w:rFonts w:eastAsiaTheme="minorEastAsia"/>
          <w:color w:val="000000"/>
          <w:szCs w:val="22"/>
        </w:rPr>
        <w:t>домашних творческих заданий:</w:t>
      </w:r>
    </w:p>
    <w:p w:rsidR="00F04582" w:rsidRDefault="00F04582">
      <w:pPr>
        <w:pStyle w:val="af4"/>
        <w:widowControl w:val="0"/>
        <w:suppressAutoHyphens w:val="0"/>
        <w:ind w:firstLine="709"/>
        <w:jc w:val="both"/>
        <w:rPr>
          <w:rFonts w:eastAsiaTheme="minorEastAsia"/>
          <w:color w:val="000000"/>
          <w:szCs w:val="22"/>
        </w:rPr>
      </w:pP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Модели финансового рынка: опыт эмпирического анализа.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Аллокативная</w:t>
      </w:r>
      <w:proofErr w:type="spellEnd"/>
      <w:r>
        <w:rPr>
          <w:sz w:val="28"/>
          <w:szCs w:val="28"/>
        </w:rPr>
        <w:t xml:space="preserve"> функция финансового рынка: вклад в общую факторную производительность.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в структуре финансового рынка.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Состояние и тенденции развития российского рынка акций.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Оценка доходности акций и их инвестиционной привлекательности.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цену облигаций. Кредитный и процентный риск по облигациям.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Кривая доходности облигаций и ее динамика.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корпоративных облигаций в России.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цены производных финансовых инструментов.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Общие черты и отличия биржевых и внебиржевых производных финансовых инструментов.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рынка производных финансовых инструментов.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Бизнес-модели деятельности профессиональных участников рынка ценных бумаг (включая совмещение видов деятельности) и их конкурентоспособность.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(сегрегация) собственных средств брокера и средств клиента на различных этапах выполнения поручений клиента; оценка надежности существующей практики.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Виды сделок и операций, к которым ограничен доступ неквалифицированным инвесторам, и причины введенных ограничений.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Институты, составляющие торговую и расчетную инфраструктуры, их функции и роли в обеспечении стабильного оборота ценных бумаг и финансовой устойчивости участников рынка.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клиентского депозитария (</w:t>
      </w:r>
      <w:proofErr w:type="spellStart"/>
      <w:r>
        <w:rPr>
          <w:sz w:val="28"/>
          <w:szCs w:val="28"/>
        </w:rPr>
        <w:t>кастодиана</w:t>
      </w:r>
      <w:proofErr w:type="spellEnd"/>
      <w:r>
        <w:rPr>
          <w:sz w:val="28"/>
          <w:szCs w:val="28"/>
        </w:rPr>
        <w:t xml:space="preserve">) и </w:t>
      </w:r>
      <w:proofErr w:type="spellStart"/>
      <w:r>
        <w:rPr>
          <w:sz w:val="28"/>
          <w:szCs w:val="28"/>
        </w:rPr>
        <w:t>спецдепозитария</w:t>
      </w:r>
      <w:proofErr w:type="spellEnd"/>
      <w:r>
        <w:rPr>
          <w:sz w:val="28"/>
          <w:szCs w:val="28"/>
        </w:rPr>
        <w:t>, общее и различия в их функциях и требованиях к ним регулятора.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центрального контрагента и его полномочия при осуществлении клиринговой деятельности.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компаний по мультипликаторам.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точки входа и выхода из акций выбранной компании на указанном отрезке времени.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 дневной волатильность отраслевого индекса (по выбору), сравнение с индексом </w:t>
      </w:r>
      <w:proofErr w:type="spellStart"/>
      <w:r>
        <w:rPr>
          <w:sz w:val="28"/>
          <w:szCs w:val="28"/>
        </w:rPr>
        <w:t>Мосбиржи</w:t>
      </w:r>
      <w:proofErr w:type="spellEnd"/>
      <w:r>
        <w:rPr>
          <w:sz w:val="28"/>
          <w:szCs w:val="28"/>
        </w:rPr>
        <w:t>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инвестиционного портфеля на фондовом рынке на основе «наивной» диверсификации.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Стратегии управления портфелем на фондовом рынке.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Систематический и диверсифицируемые риски инвестиционного портфеля.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Расчет доходности инвестирования в инвестиционные фонды.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Диверсификация портфеля ценных бумаг на основе инструментов ETF и биржевых инвестиционных фондов.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Сходство и различия страховой и различных типов негосударственных накопительных пенсий (ФЗ № 75 «О НПФ»).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рынка цифровых активов: глобальные тренды и российская специфика.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рынка ЦФА: зарубежный и отечественный опыт.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Токенизация</w:t>
      </w:r>
      <w:proofErr w:type="spellEnd"/>
      <w:r>
        <w:rPr>
          <w:sz w:val="28"/>
          <w:szCs w:val="28"/>
        </w:rPr>
        <w:t xml:space="preserve"> прав на драгоценные и редкие металлы, другие сырьевые активы — как новый инструмент для самых широких категорий инвесторов: реальность и перспективы.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Потенциал применения цифровых финансовых активов.</w:t>
      </w:r>
    </w:p>
    <w:p w:rsidR="00F04582" w:rsidRDefault="00BD0EB4">
      <w:pPr>
        <w:pStyle w:val="af4"/>
        <w:numPr>
          <w:ilvl w:val="0"/>
          <w:numId w:val="6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Основные саморегулируемые организации российского фондового рынка и особенности их деятельности.</w:t>
      </w:r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0" w:name="_Toc167969423"/>
      <w:bookmarkStart w:id="31" w:name="_Ref83289589"/>
      <w:r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  <w:bookmarkEnd w:id="30"/>
      <w:bookmarkEnd w:id="31"/>
    </w:p>
    <w:p w:rsidR="00F04582" w:rsidRDefault="00BD0EB4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32" w:name="_Hlk107308697"/>
      <w:r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32"/>
    </w:p>
    <w:p w:rsidR="00F04582" w:rsidRDefault="00F0458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F04582" w:rsidRDefault="00F0458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F04582" w:rsidRDefault="00F0458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F04582" w:rsidRDefault="00F04582">
      <w:pPr>
        <w:widowControl w:val="0"/>
        <w:suppressAutoHyphens w:val="0"/>
        <w:spacing w:line="360" w:lineRule="exact"/>
        <w:ind w:firstLine="708"/>
        <w:jc w:val="both"/>
        <w:rPr>
          <w:rFonts w:ascii="Times New Roman" w:hAnsi="Times New Roman" w:cs="Times New Roman"/>
          <w:sz w:val="28"/>
          <w:szCs w:val="20"/>
        </w:rPr>
      </w:pPr>
    </w:p>
    <w:p w:rsidR="00F04582" w:rsidRDefault="00BD0EB4">
      <w:pPr>
        <w:pStyle w:val="af4"/>
        <w:widowControl w:val="0"/>
        <w:suppressAutoHyphens w:val="0"/>
        <w:spacing w:line="360" w:lineRule="exact"/>
        <w:ind w:firstLine="709"/>
        <w:jc w:val="both"/>
        <w:rPr>
          <w:color w:val="000000"/>
          <w:sz w:val="24"/>
          <w:szCs w:val="24"/>
          <w:u w:color="000000"/>
        </w:rPr>
      </w:pPr>
      <w:r>
        <w:rPr>
          <w:b/>
          <w:bCs/>
          <w:color w:val="000000"/>
          <w:sz w:val="28"/>
          <w:szCs w:val="28"/>
          <w:u w:color="00000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33" w:name="_Hlk107308407"/>
      <w:bookmarkEnd w:id="33"/>
      <w:r>
        <w:rPr>
          <w:color w:val="000000"/>
          <w:sz w:val="24"/>
          <w:szCs w:val="24"/>
          <w:u w:color="000000"/>
        </w:rPr>
        <w:t xml:space="preserve">     </w:t>
      </w:r>
    </w:p>
    <w:p w:rsidR="00F04582" w:rsidRDefault="00BD0EB4">
      <w:pPr>
        <w:pStyle w:val="af4"/>
        <w:widowControl w:val="0"/>
        <w:suppressAutoHyphens w:val="0"/>
        <w:spacing w:line="360" w:lineRule="exact"/>
        <w:ind w:firstLine="709"/>
        <w:jc w:val="both"/>
        <w:rPr>
          <w:b/>
          <w:bCs/>
          <w:color w:val="000000"/>
          <w:sz w:val="28"/>
          <w:szCs w:val="28"/>
          <w:u w:color="000000"/>
        </w:rPr>
      </w:pPr>
      <w:r>
        <w:rPr>
          <w:color w:val="000000"/>
          <w:sz w:val="24"/>
          <w:szCs w:val="24"/>
          <w:u w:color="000000"/>
        </w:rPr>
        <w:t xml:space="preserve">                                                                                                                       </w:t>
      </w:r>
      <w:r>
        <w:rPr>
          <w:color w:val="000000"/>
          <w:sz w:val="28"/>
          <w:szCs w:val="28"/>
          <w:u w:color="000000"/>
        </w:rPr>
        <w:t xml:space="preserve">Таблица 6                                                                                                       </w:t>
      </w:r>
    </w:p>
    <w:tbl>
      <w:tblPr>
        <w:tblStyle w:val="TableNormal"/>
        <w:tblW w:w="10635" w:type="dxa"/>
        <w:tblInd w:w="-821" w:type="dxa"/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1935"/>
        <w:gridCol w:w="1980"/>
        <w:gridCol w:w="2895"/>
        <w:gridCol w:w="3825"/>
      </w:tblGrid>
      <w:tr w:rsidR="00F04582">
        <w:trPr>
          <w:trHeight w:val="1441"/>
          <w:tblHeader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индикаторов</w:t>
            </w:r>
            <w:r>
              <w:rPr>
                <w:b/>
                <w:bCs/>
                <w:sz w:val="24"/>
                <w:szCs w:val="24"/>
              </w:rPr>
              <w:br/>
              <w:t xml:space="preserve">достижения </w:t>
            </w:r>
            <w:r>
              <w:rPr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Типовые</w:t>
            </w:r>
            <w:r>
              <w:rPr>
                <w:b/>
                <w:bCs/>
                <w:sz w:val="24"/>
                <w:szCs w:val="24"/>
              </w:rPr>
              <w:br/>
              <w:t>контрольные</w:t>
            </w:r>
            <w:r>
              <w:rPr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F04582">
        <w:trPr>
          <w:trHeight w:val="1500"/>
        </w:trPr>
        <w:tc>
          <w:tcPr>
            <w:tcW w:w="19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УК-10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hd w:val="clear" w:color="auto" w:fill="FFFFFF"/>
              <w:spacing w:after="0" w:line="240" w:lineRule="auto"/>
              <w:jc w:val="both"/>
            </w:pPr>
            <w:r>
              <w:rPr>
                <w:rStyle w:val="FontStyle12"/>
                <w:rFonts w:eastAsia="Times New Roman"/>
                <w:color w:val="000000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основные приемы сбора, обработки и классификации данных при анализе,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- </w:t>
            </w:r>
            <w:r>
              <w:rPr>
                <w:rStyle w:val="FontStyle12"/>
                <w:rFonts w:eastAsia="Calibri"/>
                <w:sz w:val="24"/>
                <w:szCs w:val="24"/>
              </w:rPr>
              <w:t>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рынках.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Провести расчет основных характеристик рынка ценных бумаг России на основе данных </w:t>
            </w:r>
            <w:proofErr w:type="spellStart"/>
            <w:r>
              <w:rPr>
                <w:bCs/>
                <w:sz w:val="24"/>
                <w:szCs w:val="24"/>
              </w:rPr>
              <w:t>Мосбиржи</w:t>
            </w:r>
            <w:proofErr w:type="spellEnd"/>
            <w:r>
              <w:rPr>
                <w:bCs/>
                <w:sz w:val="24"/>
                <w:szCs w:val="24"/>
              </w:rPr>
              <w:t xml:space="preserve"> (www.moex.com).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Провести анализ рынков </w:t>
            </w:r>
            <w:proofErr w:type="spellStart"/>
            <w:r>
              <w:rPr>
                <w:bCs/>
                <w:sz w:val="24"/>
                <w:szCs w:val="24"/>
              </w:rPr>
              <w:t>Мосбиржи</w:t>
            </w:r>
            <w:proofErr w:type="spellEnd"/>
            <w:r>
              <w:rPr>
                <w:bCs/>
                <w:sz w:val="24"/>
                <w:szCs w:val="24"/>
              </w:rPr>
              <w:t>: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• По объемам торгов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• По количеству торгуемых инструментов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• По количеству участников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Провести анализ количества, порядка расчета и базы расчета индексов </w:t>
            </w:r>
            <w:proofErr w:type="spellStart"/>
            <w:r>
              <w:rPr>
                <w:bCs/>
                <w:sz w:val="24"/>
                <w:szCs w:val="24"/>
              </w:rPr>
              <w:t>Мосбиржи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 Провести анализ динамики фондового индекса за 10 лет. Сделать выводы.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Динамика денежных агрегатов денежного рынка как сегмента финансового рынка находится в зависимости от динамики ключевой ставки. При повышении ключевой ставки агрегаты М2 и М3, включающие активы, приносящие доход в виде процента, будут расти быстрее агрегата М1.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 Построить динамику структуры денежных агрегатов М0, М1, М2 и М3, ключевой ставки за 5 лет, сравнить и сделать выводы. Используя данные сайта ЦБ РФ (https://cbr.ru/hd_base/KeyRate/).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 Рассчитать долю наличных денег в общей денежной массе (М2, М0).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 Сделать выводы.</w:t>
            </w:r>
          </w:p>
        </w:tc>
      </w:tr>
      <w:tr w:rsidR="00F04582">
        <w:trPr>
          <w:trHeight w:val="1500"/>
        </w:trPr>
        <w:tc>
          <w:tcPr>
            <w:tcW w:w="19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Знать 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процессы оказания финансовых услуг; использование инновационных технологий в том числе и на финансовых рынках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Уметь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выявлять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классифицировать проблемы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или возможности применения финансовых технологи для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предоставления продуктов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услуг с использованием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финансовых технологи, в том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числе и на финансовых рынках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Рынок драгоценных металлов как сегмент финансового рынка является одним из лучших защитных активов во времена кризисных явлений.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Проведите анализ динамики изменений цен на золото, серебро и др. драгоценные металлы (по выбору) за 20 лет.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Выделите плюсы и минусы инвестиций в золото. Рассмотрите альтернативные способы покупки золота или его эквивалента (покупка золотых инвестиционных монет, обезличенные металлические счета, покупка фьючерса на золото).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3) С</w:t>
            </w:r>
            <w:proofErr w:type="gramEnd"/>
            <w:r>
              <w:rPr>
                <w:sz w:val="24"/>
                <w:szCs w:val="24"/>
              </w:rPr>
              <w:t xml:space="preserve"> какими другими биржевыми инструментами золото может демонстрировать положительную/отрицательную корреляцию?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ресурсы сайта (https://rusbonds.ru/bonds) найдите </w:t>
            </w:r>
            <w:r>
              <w:rPr>
                <w:sz w:val="24"/>
                <w:szCs w:val="24"/>
              </w:rPr>
              <w:lastRenderedPageBreak/>
              <w:t>10 государственных и муниципальных облигаций с самой высокой купонной ставкой. Сравните ставку купона и ставку доходности по каждому виду облигаций, сделайте выводы.</w:t>
            </w:r>
          </w:p>
        </w:tc>
      </w:tr>
      <w:tr w:rsidR="00F04582">
        <w:trPr>
          <w:trHeight w:val="1500"/>
        </w:trPr>
        <w:tc>
          <w:tcPr>
            <w:tcW w:w="19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приемы выявления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классификационных признаков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 формирования классификационных групп при изучении процессов, в том числе и на финансовых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- </w:t>
            </w:r>
            <w:r>
              <w:rPr>
                <w:rStyle w:val="FontStyle12"/>
                <w:rFonts w:eastAsia="Calibri"/>
                <w:sz w:val="24"/>
                <w:szCs w:val="24"/>
              </w:rPr>
              <w:t>на основе анализа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информации выполнить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классификацию исходных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данных, установить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классификационные признаки,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либо установить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принадлежность того или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иного анализируемого объекта,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сущности, процесса, к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определённой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классификационной группе в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процессе изучения в том числе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 на финансовых рынках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Провести анализ международного сопоставления моделей финансовых рынков развитых и развивающихся стран по основным показателям (</w:t>
            </w:r>
            <w:r>
              <w:rPr>
                <w:sz w:val="24"/>
                <w:szCs w:val="24"/>
                <w:lang w:val="en-US"/>
              </w:rPr>
              <w:t>https</w:t>
            </w:r>
            <w:r>
              <w:rPr>
                <w:sz w:val="24"/>
                <w:szCs w:val="24"/>
              </w:rPr>
              <w:t>://</w:t>
            </w:r>
            <w:r>
              <w:rPr>
                <w:sz w:val="24"/>
                <w:szCs w:val="24"/>
                <w:lang w:val="en-US"/>
              </w:rPr>
              <w:t>www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worldbank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org</w:t>
            </w: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  <w:lang w:val="en-US"/>
              </w:rPr>
              <w:t>en</w:t>
            </w:r>
            <w:proofErr w:type="spellEnd"/>
            <w:r>
              <w:rPr>
                <w:sz w:val="24"/>
                <w:szCs w:val="24"/>
              </w:rPr>
              <w:t xml:space="preserve">/ </w:t>
            </w:r>
            <w:r>
              <w:rPr>
                <w:sz w:val="24"/>
                <w:szCs w:val="24"/>
                <w:lang w:val="en-US"/>
              </w:rPr>
              <w:t>publication</w:t>
            </w:r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  <w:lang w:val="en-US"/>
              </w:rPr>
              <w:t>gfdr</w:t>
            </w:r>
            <w:proofErr w:type="spellEnd"/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data</w:t>
            </w:r>
            <w:r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financial</w:t>
            </w:r>
            <w:r>
              <w:rPr>
                <w:sz w:val="24"/>
                <w:szCs w:val="24"/>
              </w:rPr>
              <w:t>-</w:t>
            </w:r>
            <w:proofErr w:type="spellStart"/>
            <w:r>
              <w:rPr>
                <w:sz w:val="24"/>
                <w:szCs w:val="24"/>
                <w:lang w:val="en-US"/>
              </w:rPr>
              <w:t>structuredatabase</w:t>
            </w:r>
            <w:proofErr w:type="spellEnd"/>
            <w:r>
              <w:rPr>
                <w:sz w:val="24"/>
                <w:szCs w:val="24"/>
              </w:rPr>
              <w:t>) сделать выводы.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Назовите субъекты Российской Федерации, разместившие облигации за последние два года (https://https://rusbonds.ru/bonds). Сделайте вывод о состоянии бюджета субъекта федерации и уровне его развития. На какие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используются привлеченные средства?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Рассмотреть выпуск расписок компаний Северсталь, Уралкалий, Магнит.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Каков был показатель ADTV для локальных акций за 6 месяцев до выпуска расписок? Как изменился данный показатель через 6 месяцев после выпуска расписок? Как изменился показатель </w:t>
            </w:r>
            <w:proofErr w:type="spellStart"/>
            <w:r>
              <w:rPr>
                <w:sz w:val="24"/>
                <w:szCs w:val="24"/>
              </w:rPr>
              <w:t>free-float</w:t>
            </w:r>
            <w:proofErr w:type="spellEnd"/>
            <w:r>
              <w:rPr>
                <w:sz w:val="24"/>
                <w:szCs w:val="24"/>
              </w:rPr>
              <w:t>? Можно ли считать, что российские компании успешно диверсифицируют базу инвесторов посредством выпуска расписок?</w:t>
            </w:r>
          </w:p>
        </w:tc>
      </w:tr>
      <w:tr w:rsidR="00F04582">
        <w:trPr>
          <w:trHeight w:val="1500"/>
        </w:trPr>
        <w:tc>
          <w:tcPr>
            <w:tcW w:w="19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отличительные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характеристики объектов,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процессов, таких сущностей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как факт и мнение,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грамотно логично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аргументированно вырабатывать собственное суждение, выполнять оценки;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отличать факты от мнений при анализе процессов в том числе и на финансовых рынках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Проведите анализ макроэкономических новостей на рынке ценных бумаг (https://www.moex.com/ru/ </w:t>
            </w:r>
            <w:proofErr w:type="spellStart"/>
            <w:r>
              <w:rPr>
                <w:bCs/>
                <w:sz w:val="24"/>
                <w:szCs w:val="24"/>
              </w:rPr>
              <w:t>news</w:t>
            </w:r>
            <w:proofErr w:type="spellEnd"/>
            <w:r>
              <w:rPr>
                <w:bCs/>
                <w:sz w:val="24"/>
                <w:szCs w:val="24"/>
              </w:rPr>
              <w:t>/?</w:t>
            </w:r>
            <w:proofErr w:type="spellStart"/>
            <w:r>
              <w:rPr>
                <w:bCs/>
                <w:sz w:val="24"/>
                <w:szCs w:val="24"/>
              </w:rPr>
              <w:t>ncat</w:t>
            </w:r>
            <w:proofErr w:type="spellEnd"/>
            <w:r>
              <w:rPr>
                <w:bCs/>
                <w:sz w:val="24"/>
                <w:szCs w:val="24"/>
              </w:rPr>
              <w:t xml:space="preserve">=111) Выделите наиболее важные из них в определенные даты. Постройте 5 мин и часовой график индекса Московской биржи и оцените влияние на него </w:t>
            </w:r>
            <w:proofErr w:type="gramStart"/>
            <w:r>
              <w:rPr>
                <w:bCs/>
                <w:sz w:val="24"/>
                <w:szCs w:val="24"/>
              </w:rPr>
              <w:t>макро новостей</w:t>
            </w:r>
            <w:proofErr w:type="gramEnd"/>
            <w:r>
              <w:rPr>
                <w:bCs/>
                <w:sz w:val="24"/>
                <w:szCs w:val="24"/>
              </w:rPr>
              <w:t>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 форумов и информации в ленте новостей (https://www.finam.ru)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выделите важные корпоративные новости и проиллюстрируйте их влияние на цены соответствующих акций, построив графики.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04582">
        <w:trPr>
          <w:trHeight w:val="1500"/>
        </w:trPr>
        <w:tc>
          <w:tcPr>
            <w:tcW w:w="19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 w:line="240" w:lineRule="auto"/>
              <w:jc w:val="both"/>
            </w:pPr>
            <w:r>
              <w:rPr>
                <w:rStyle w:val="FontStyle12"/>
                <w:rFonts w:eastAsia="Times New Roman"/>
                <w:color w:val="000000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характеристики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приемы системного подхода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при анализе объектов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явлений, в том числе и на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- обосновать и отстоять собственную точку зрения при анализе объектов и явлений при изучении процессов, в том числе и на финансовых рынках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Используя статистику Банка международных расчетов (квартальные обзоры) (https://www.bis.org/statistics/ index.htm) рассчитайте на последнюю дату и </w:t>
            </w:r>
            <w:proofErr w:type="spellStart"/>
            <w:r>
              <w:rPr>
                <w:bCs/>
                <w:sz w:val="24"/>
                <w:szCs w:val="24"/>
              </w:rPr>
              <w:t>проранжируйте</w:t>
            </w:r>
            <w:proofErr w:type="spellEnd"/>
            <w:r>
              <w:rPr>
                <w:bCs/>
                <w:sz w:val="24"/>
                <w:szCs w:val="24"/>
              </w:rPr>
              <w:t xml:space="preserve"> страны Семерки и БРИКС по доле государства в структуре задолженности по ценным бумагам.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Каково соотношение между облигациями федерального займа и государственным внутренним долгом Российской Федерации на текущую дату?</w:t>
            </w:r>
          </w:p>
        </w:tc>
      </w:tr>
      <w:tr w:rsidR="00F04582">
        <w:trPr>
          <w:trHeight w:val="678"/>
        </w:trPr>
        <w:tc>
          <w:tcPr>
            <w:tcW w:w="19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d"/>
              <w:ind w:left="0"/>
              <w:contextualSpacing/>
            </w:pPr>
            <w:r>
              <w:rPr>
                <w:rStyle w:val="FontStyle12"/>
                <w:rFonts w:eastAsia="Calibri"/>
                <w:sz w:val="24"/>
                <w:szCs w:val="24"/>
              </w:rPr>
              <w:t>ПКН-1</w:t>
            </w:r>
          </w:p>
          <w:p w:rsidR="00F04582" w:rsidRDefault="00BD0EB4">
            <w:pPr>
              <w:pStyle w:val="afd"/>
              <w:ind w:left="0"/>
              <w:contextualSpacing/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Владение основными научными понятиями и категориальным аппаратом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современной экономики и их применение при решении прикладных задач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 xml:space="preserve">1. Демонстрирует знание современных экономических концепций, моделей, ведущих школ и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направлений развития экономической науки, использует категориальный и научный аппарат при анализе экономических явлений и процессов.</w:t>
            </w: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теоретические основы, категориальный аппарат и отличительные признаки финансового рынка; современные представления о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проблемах развития финансового рынка.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анализировать ситуацию на финансовом рынке и интерпретировать полученные результаты анализа.</w:t>
            </w: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Задание 1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Определите, верны (В) или неверны (Н) следующие утверждения: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Фундаментальный̆ анализ определяет направление динамики рынка и дает ответ на вопрос: когда </w:t>
            </w:r>
            <w:r>
              <w:rPr>
                <w:sz w:val="24"/>
                <w:szCs w:val="24"/>
              </w:rPr>
              <w:lastRenderedPageBreak/>
              <w:t>покупать?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Практика финансово деятельности показывает, что использование приемов и методов только технического или фундаментального анализа не дает гарантии успеха.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Фундаментальны анализ не дает понимания сущности процессов, происходящих в реальном бизнесе.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Фундаментальны анализ «сверху-вниз» начинается с изучения ситуации в компании, переходя к анализу отрасли и заканчивая анализом макроэкономической ситуации.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итогам года чистая прибыль на акцию составила EPS 10,5 руб., были выплачены дивиденды на акцию в размере DPS 4,5 руб.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Рентабельность капитала составляет ROE 28%. Доходность акции, рассчитанная по методу </w:t>
            </w:r>
            <w:proofErr w:type="gramStart"/>
            <w:r>
              <w:rPr>
                <w:sz w:val="24"/>
                <w:szCs w:val="24"/>
              </w:rPr>
              <w:t>CAPM</w:t>
            </w:r>
            <w:proofErr w:type="gramEnd"/>
            <w:r>
              <w:rPr>
                <w:sz w:val="24"/>
                <w:szCs w:val="24"/>
              </w:rPr>
              <w:t xml:space="preserve"> составляет 25%. Считая, что организация будет придерживаться стабильно политики реинвестирования прибыли, оцените темпы роста прибыли и дивидендов организации.</w:t>
            </w:r>
          </w:p>
        </w:tc>
      </w:tr>
      <w:tr w:rsidR="00F04582">
        <w:trPr>
          <w:trHeight w:val="1500"/>
        </w:trPr>
        <w:tc>
          <w:tcPr>
            <w:tcW w:w="19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 xml:space="preserve">2. 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</w:t>
            </w:r>
            <w:r>
              <w:lastRenderedPageBreak/>
              <w:t>социально-экономические проблемы.</w:t>
            </w: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lastRenderedPageBreak/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взаимосвязь социальных и экономических процессов на финансовых рынках с теми же процессами в других сферах деятельности.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критически переосмысливать цели современного финансового рынка и используемые технологии</w:t>
            </w: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Провести анализ динамики фондового индекса </w:t>
            </w:r>
            <w:proofErr w:type="spellStart"/>
            <w:r>
              <w:rPr>
                <w:sz w:val="24"/>
                <w:szCs w:val="24"/>
              </w:rPr>
              <w:t>Мосбиржи</w:t>
            </w:r>
            <w:proofErr w:type="spellEnd"/>
            <w:r>
              <w:rPr>
                <w:sz w:val="24"/>
                <w:szCs w:val="24"/>
              </w:rPr>
              <w:t xml:space="preserve"> за последние 10 лет (www.moex.com). Провести анализ динамики капитализации и цены на акцию ТОП-5 эмитентов, занимающих наибольшую долю в базе индекса. Сделать выводы.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</w:pPr>
            <w:r>
              <w:rPr>
                <w:sz w:val="24"/>
                <w:szCs w:val="24"/>
              </w:rPr>
              <w:t xml:space="preserve">Используя ресурсы </w:t>
            </w:r>
            <w:proofErr w:type="spellStart"/>
            <w:r>
              <w:rPr>
                <w:sz w:val="24"/>
                <w:szCs w:val="24"/>
              </w:rPr>
              <w:t>сата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rusbonds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(</w:t>
            </w:r>
            <w:hyperlink r:id="rId10">
              <w:r>
                <w:rPr>
                  <w:sz w:val="24"/>
                  <w:szCs w:val="24"/>
                </w:rPr>
                <w:t>https://https://rusbonds.ru/bonds</w:t>
              </w:r>
            </w:hyperlink>
            <w:r>
              <w:rPr>
                <w:sz w:val="24"/>
                <w:szCs w:val="24"/>
              </w:rPr>
              <w:t>) проанализируйте динамику дефолтов по корпоративным облигациям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российских эмитентов за последние 5 лет. Эмитенты каких отраслей наиболее часто испытывали дефолты? Сделайте выводы.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3.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Коэффициент рентабельности собственного капитала компании за отчетный период равен 15 %, общая сумма долгосрочных заемных средств достигла 30 млн. руб., а размер собственного капитала компании составляет 120 млн. руб. Рассчитайте показатель рентабельности активов компании.</w:t>
            </w:r>
          </w:p>
        </w:tc>
      </w:tr>
      <w:tr w:rsidR="00F04582">
        <w:trPr>
          <w:trHeight w:val="1500"/>
        </w:trPr>
        <w:tc>
          <w:tcPr>
            <w:tcW w:w="19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3. 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основные направления экономической политики государства,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Уметь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-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  <w:tc>
          <w:tcPr>
            <w:tcW w:w="38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Ситуация на финансовом рынке Великобритании характеризуется следующими показателями: 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Ставка LIBOR 4,5%. 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Доходность краткосрочных облигаций казначейства 3,5%. 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Доходность долгосрочных облигаций казначейства 6,0%. 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Темпы инфляции 1,5%.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Определить цену (в денежном выражении) консолей, имеющих номинал 1000 </w:t>
            </w:r>
            <w:proofErr w:type="spellStart"/>
            <w:r>
              <w:rPr>
                <w:sz w:val="24"/>
                <w:szCs w:val="24"/>
              </w:rPr>
              <w:t>ф.ст</w:t>
            </w:r>
            <w:proofErr w:type="spellEnd"/>
            <w:r>
              <w:rPr>
                <w:sz w:val="24"/>
                <w:szCs w:val="24"/>
              </w:rPr>
              <w:t>. и купонную ставку 2,5% годовых.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Инвестор А приобрел на Чикагской бирже опционов 5 </w:t>
            </w:r>
            <w:proofErr w:type="spellStart"/>
            <w:r>
              <w:rPr>
                <w:sz w:val="24"/>
                <w:szCs w:val="24"/>
              </w:rPr>
              <w:t>колопционов</w:t>
            </w:r>
            <w:proofErr w:type="spellEnd"/>
            <w:r>
              <w:rPr>
                <w:sz w:val="24"/>
                <w:szCs w:val="24"/>
              </w:rPr>
              <w:t xml:space="preserve"> на индекс S&amp;P 100 с ценой реализации 310,00, уплатив в качестве премии 5000 долл. Определить абсолютный финансовый результат этой опера</w:t>
            </w:r>
            <w:r>
              <w:rPr>
                <w:sz w:val="24"/>
                <w:szCs w:val="24"/>
              </w:rPr>
              <w:lastRenderedPageBreak/>
              <w:t>ции для инвестора А, если к моменту истечения срока данного контракта значение индекса S&amp;P 100 составило 320,00.</w:t>
            </w:r>
          </w:p>
        </w:tc>
      </w:tr>
      <w:tr w:rsidR="00F04582">
        <w:trPr>
          <w:trHeight w:val="1500"/>
        </w:trPr>
        <w:tc>
          <w:tcPr>
            <w:tcW w:w="193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ПКН-2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микро и макро уровне</w:t>
            </w: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нормативно-правовую базу, определяющую требования к расчету как финансово- экономических показателе, так и других данных, в том числе 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- рассчитывать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финансово- экономические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показатели деятельности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финансово-кредитных и др.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организаций, делать на их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основе выводы о финансовом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состоянии организации и оценке бизнеса, в том числе и на финансовых рынках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Акционерное общество с уставным капиталом 2 млн. рублей, состоящем из 100000 обыкновенных акций, осуществляет дополнительный выпуск акций. Курсовая стоимость акций – 10 рублей. Номинал эмиссии дополнительных акций – 2 млн. рублей.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организации выпуска привлечен андеррайтер, который берет на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себя обязательство выкупить весь выпуск акций. Плата за андеррайтинг установлена как максимально возможная (в рамках закона). Рассчитайте размер вознаграждения андеррайтера.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рынке акций обращаются: 1000 акций компании «А», имеющие курсовую стоимость 15 руб.; 10000 акций компании «Б», имеющие курсовую стоимость 90 руб.; 100000 акций компании «С», имеющие курсовую стоимость 30 руб. Как изменилась капитализация рынка акций, если курсовая стоимость акций компании «А» упала на 5 %, акций компании «Б» - не изменилась, акций компании «С» – выросла на 10 %? Ответ дать в рублях и процентах.</w:t>
            </w:r>
          </w:p>
        </w:tc>
      </w:tr>
      <w:tr w:rsidR="00F04582">
        <w:trPr>
          <w:trHeight w:val="1500"/>
        </w:trPr>
        <w:tc>
          <w:tcPr>
            <w:tcW w:w="193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2. Производит расчет финансово-экономических показателей на макро-, мезо- и микроуровнях.</w:t>
            </w:r>
          </w:p>
        </w:tc>
        <w:tc>
          <w:tcPr>
            <w:tcW w:w="28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общее и особенное в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экономических процессах на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 xml:space="preserve">микро-, мезо- и макроуровнях, в том числе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и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- </w:t>
            </w:r>
            <w:r>
              <w:rPr>
                <w:rStyle w:val="FontStyle12"/>
                <w:rFonts w:eastAsia="Calibri"/>
                <w:sz w:val="24"/>
                <w:szCs w:val="24"/>
              </w:rPr>
              <w:t>рассчитывать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финансово-экономические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показатели на микро-, мезо- и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sz w:val="24"/>
                <w:szCs w:val="24"/>
              </w:rPr>
              <w:t>макроуровне, в том числе и на финансовых рынках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Рассчитайте, что выгоднее, купить 1000 облигаций номиналом 1000 руб. со сроком обращения 1 год и ставкой купона 20 % (выплачивается 2 раза в год) по цене 112%, или положить 1 млн. руб. в банк на тот </w:t>
            </w:r>
            <w:r>
              <w:rPr>
                <w:sz w:val="24"/>
                <w:szCs w:val="24"/>
              </w:rPr>
              <w:lastRenderedPageBreak/>
              <w:t>же срок с процентной ставкой по депозиту 19 % и начислением процентов раз в год?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Предусматривается возможность реинвестирования процентов по облигации по банковской процентной ставке. Налогообложение не учитывается. Указать величину доходности более выгодного инструмента.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Инвестор сформировал инвестиционный портфель на 1 апреля из двух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видов ценных бумаг: акций и облигаций. Было приобретено 3000 штук акций по цене 4 рубля за акцию, и 2000 штук облигаций с номиналом 500 руб., купонной ставкой 20 %, по «грязной» цене 98 % (купон выплачивается 2 раза в год). 1 июня инвестор продал ценные бумаги, причем за этот период курсовая стоимость акций выросла на 1 %, грязная цена облигации выросла на 1,5 процентных пункта, и был выплачен купонный доход по облигации. Рассчитайте доходность данного портфеля (в пересчете на год).</w:t>
            </w:r>
          </w:p>
        </w:tc>
      </w:tr>
      <w:tr w:rsidR="00F04582">
        <w:trPr>
          <w:trHeight w:val="1500"/>
        </w:trPr>
        <w:tc>
          <w:tcPr>
            <w:tcW w:w="19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3. 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Знать –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 особенности экономических процессов в экономике и на финансовых рынках.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  <w:jc w:val="both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оценивать эффективность принятия решений по инвестированию на микро-, мезо- и макроуровне, в том числе и на финансовых рынках.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Показать динамику мультипликатора P/E за последние два года для российского рынка акций в целом. Рассчитать P/E для следующих отраслей за аналогичный период: </w:t>
            </w:r>
            <w:r>
              <w:rPr>
                <w:bCs/>
                <w:sz w:val="24"/>
                <w:szCs w:val="24"/>
                <w:lang w:val="en-US"/>
              </w:rPr>
              <w:t>oil</w:t>
            </w:r>
            <w:r>
              <w:rPr>
                <w:bCs/>
                <w:sz w:val="24"/>
                <w:szCs w:val="24"/>
              </w:rPr>
              <w:t>&amp;</w:t>
            </w:r>
            <w:r>
              <w:rPr>
                <w:bCs/>
                <w:sz w:val="24"/>
                <w:szCs w:val="24"/>
                <w:lang w:val="en-US"/>
              </w:rPr>
              <w:t>gas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metals</w:t>
            </w:r>
            <w:r>
              <w:rPr>
                <w:bCs/>
                <w:sz w:val="24"/>
                <w:szCs w:val="24"/>
              </w:rPr>
              <w:t>&amp;</w:t>
            </w:r>
            <w:r>
              <w:rPr>
                <w:bCs/>
                <w:sz w:val="24"/>
                <w:szCs w:val="24"/>
                <w:lang w:val="en-US"/>
              </w:rPr>
              <w:t>mining</w:t>
            </w:r>
            <w:r>
              <w:rPr>
                <w:bCs/>
                <w:sz w:val="24"/>
                <w:szCs w:val="24"/>
              </w:rPr>
              <w:t xml:space="preserve">, </w:t>
            </w:r>
            <w:r>
              <w:rPr>
                <w:bCs/>
                <w:sz w:val="24"/>
                <w:szCs w:val="24"/>
                <w:lang w:val="en-US"/>
              </w:rPr>
              <w:t>consumer</w:t>
            </w:r>
            <w:r>
              <w:rPr>
                <w:bCs/>
                <w:sz w:val="24"/>
                <w:szCs w:val="24"/>
              </w:rPr>
              <w:t>&amp;</w:t>
            </w:r>
            <w:r>
              <w:rPr>
                <w:bCs/>
                <w:sz w:val="24"/>
                <w:szCs w:val="24"/>
                <w:lang w:val="en-US"/>
              </w:rPr>
              <w:t>retail</w:t>
            </w:r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telecommunications</w:t>
            </w:r>
            <w:proofErr w:type="spellEnd"/>
            <w:r>
              <w:rPr>
                <w:bCs/>
                <w:sz w:val="24"/>
                <w:szCs w:val="24"/>
              </w:rPr>
              <w:t>. Акции какой отрасли подверглись наиболее серьезному падению рыночно стоимости? Как это связано с падением темпов экономического роста в России?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Инвестор собирается приобрести облигацию номиналом 1000 долл. с купонной ставкой 9,5% и выплатой купонного дохода один раз в год.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Рейтинг облигации по шкале S&amp;P - BB. В момент покупки спред доходности облигаций данного инвестиционного класса по отношению к T-</w:t>
            </w:r>
            <w:proofErr w:type="spellStart"/>
            <w:r>
              <w:rPr>
                <w:bCs/>
                <w:sz w:val="24"/>
                <w:szCs w:val="24"/>
              </w:rPr>
              <w:t>notes</w:t>
            </w:r>
            <w:proofErr w:type="spellEnd"/>
            <w:r>
              <w:rPr>
                <w:bCs/>
                <w:sz w:val="24"/>
                <w:szCs w:val="24"/>
              </w:rPr>
              <w:t xml:space="preserve"> составил 350 </w:t>
            </w:r>
            <w:proofErr w:type="spellStart"/>
            <w:r>
              <w:rPr>
                <w:bCs/>
                <w:sz w:val="24"/>
                <w:szCs w:val="24"/>
              </w:rPr>
              <w:t>б.п</w:t>
            </w:r>
            <w:proofErr w:type="spellEnd"/>
            <w:r>
              <w:rPr>
                <w:bCs/>
                <w:sz w:val="24"/>
                <w:szCs w:val="24"/>
              </w:rPr>
              <w:t>. Доходность T-</w:t>
            </w:r>
            <w:proofErr w:type="spellStart"/>
            <w:r>
              <w:rPr>
                <w:bCs/>
                <w:sz w:val="24"/>
                <w:szCs w:val="24"/>
              </w:rPr>
              <w:t>notes</w:t>
            </w:r>
            <w:proofErr w:type="spellEnd"/>
            <w:r>
              <w:rPr>
                <w:bCs/>
                <w:sz w:val="24"/>
                <w:szCs w:val="24"/>
              </w:rPr>
              <w:t xml:space="preserve"> - 5,5%. Определить цену этой облигации на рынке в долларах и процентах, если до погашения остается ровно 3 года и покупателю достанутся все купонные платежи по облигации.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Инвестор приобрел опцион пут на продажу 100 акций со страйк-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ценой 55 руб.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F04582">
        <w:trPr>
          <w:trHeight w:val="1500"/>
        </w:trPr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ПКН-5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составлять и анализировать   финансовую, бухгалтерскую, статистическую отчетность и использовать результаты анализа для принятия управленческих решений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1. Применяет положения международных и национальных стандартов для составления и подтверждении достоверности отчетности организации.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способы регламентации систем учета и контроллинга на международном, национальном и внутрифирменном уровнях управления; методики оценки рисков, оказывающих влияние на достоверность формируемой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информационной базы, в том числе и на финансовых рынках.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>Уметь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финансово и управленческой отчетности организаций, в том числе и на финансовых рынках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Акционерное общество планирует выпуск привилегированных акций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объемом 1 млрд руб. на приобретение оборудования (номинал одной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акции – 10 000 руб., фиксированная ставка дивиденда – 15%, что соответствует средней рыночной процентной ставке). Ожидаемая годовая прибыль от выпуска продукции на новом оборудовании – 200 млн руб.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Ставка налогообложения – 35%.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Оцените возможность и экономическую целесообразность выпуска привилегированных акций: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 при данных условиях;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 при условии, что ставка налогообложения прибыли будет снижена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 13%;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 при условии, что средняя рыночная ставка процента снизится до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8%.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Рассчитайте эмиссионную цену акций и количество акций, которое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необходимо разместить для осуществления проекта в последнем случае, а также сумму чистой прибыли, остающейся в распоряжении эмитента после уплаты налогов и выплаты дивидендов по привилегированным акциям (ставка налога на прибыль – 13%).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F04582">
        <w:trPr>
          <w:trHeight w:val="1500"/>
        </w:trPr>
        <w:tc>
          <w:tcPr>
            <w:tcW w:w="19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rPr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2. Использует результаты анализа финансовой, бухгалтерской, статистической отчетности при составлении финансовых планов, отборе инвестиционных проектов и принятии оперативных решений на макро-, мезо- и микроуровнях.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методы, способы и средства современного учета и анализа, статистико-математический инструментарий с целью принятия наилучших управленческих решений в условиях быстро изменяющейся среды ведения бизнеса; современные программные средства, поддерживающие основные задачи учета и анализа, их характеристики и условия практического применения; подходы к формированию диагностических экономических показателей и моделей, обоснованию и прогностических и диагностических и финансово-экономических показателей и моделей, в том числе и на финансовых рынках.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 xml:space="preserve">– применять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lastRenderedPageBreak/>
              <w:t>навыки разработки и обоснования финансовых и нефинансовых проектов, в том числе, связанных с инвестиционными проектами осуществлять интерпретацию информации, имеющейся финансово-статистической отчетности для получения достоверных выводов с позиции основных групп пользователей; оценивать возможные последствия принятия тех или иных управленческих решений; проводить сравнительный анализ их эффективности; решать задачи оптимизации использования ресурсов и повышения устойчивости бизнеса.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Безрисковая ставка доходности составляет 10%, ожидаемая доходность рынка – 12%, бета-коэффициент портфеля акций равен 1,1. Определите ожидаемую доходность портфеля акций.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Среднерыночная доходность составляет 10%, а ставка безрисковой доходности – 7%. Инвестор имеет возможность инвестирования в пять инструментов: акции А – имеющие коэффициент бета 1,12; акции В – с коэффициентом бета 0,8; акции С – с коэффициентом бета 1,1; акции D – с коэффициентом бета 1,5; акции E – c коэффициентом бета 1,06. Инвестор полагает, что ему необходимо в результате инвестирования получить уровень доходности не ниже 10,5% годовых. Какие ценные бумаги имеет смысл приобрести инвестору?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Акционерное общество «Маяк» приняло решение разместить облигационный заем. Количество облигаций – 5000 штук, номинал – 1000 руб. По облигациям выплачивается купон по ставке 20 % 1 раз в год.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Ставка альтернативной доходности – 13 %. Какова максимальная цена размещения данных облигаций?</w:t>
            </w:r>
          </w:p>
        </w:tc>
      </w:tr>
      <w:tr w:rsidR="00F04582">
        <w:trPr>
          <w:trHeight w:val="1500"/>
        </w:trPr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ПКН-6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– механизмы финансового рынка; тенденции развития финансового рынка;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</w:t>
            </w:r>
            <w:r>
              <w:rPr>
                <w:rStyle w:val="FontStyle12"/>
                <w:rFonts w:eastAsia="Calibri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Style w:val="FontStyle12"/>
                <w:rFonts w:eastAsia="Calibri"/>
                <w:sz w:val="24"/>
                <w:szCs w:val="24"/>
              </w:rPr>
              <w:t>проводить анализ области предоставления финансовых продуктов и услуг, в том числе и на финансовых рынках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Взаимный фонд располагает пакетом акций компании IBM в количестве 20000 штук. Текущая рыночная цена одной акции на рынке спот (NYSE) – 80 долл. Котировка опциона </w:t>
            </w:r>
            <w:proofErr w:type="spellStart"/>
            <w:r>
              <w:rPr>
                <w:bCs/>
                <w:sz w:val="24"/>
                <w:szCs w:val="24"/>
              </w:rPr>
              <w:t>колл</w:t>
            </w:r>
            <w:proofErr w:type="spellEnd"/>
            <w:r>
              <w:rPr>
                <w:bCs/>
                <w:sz w:val="24"/>
                <w:szCs w:val="24"/>
              </w:rPr>
              <w:t xml:space="preserve"> на акции IBM на Чикагской бирже опционов (CBOE) с ценой реализации 80 долл. и сроком истечения через 3 месяца равна 5 долларам. Менеджер взаимного фонда, желая застраховаться от риска снижения стоимости портфеля акций IBM, совершает операцию хеджирования с помощью продажи опционов </w:t>
            </w:r>
            <w:proofErr w:type="spellStart"/>
            <w:r>
              <w:rPr>
                <w:bCs/>
                <w:sz w:val="24"/>
                <w:szCs w:val="24"/>
              </w:rPr>
              <w:t>колл</w:t>
            </w:r>
            <w:proofErr w:type="spellEnd"/>
            <w:r>
              <w:rPr>
                <w:bCs/>
                <w:sz w:val="24"/>
                <w:szCs w:val="24"/>
              </w:rPr>
              <w:t xml:space="preserve"> на акции IBM.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A) Сколько контрактов необходимо было продать, чтобы застраховать </w:t>
            </w:r>
            <w:r>
              <w:rPr>
                <w:bCs/>
                <w:sz w:val="24"/>
                <w:szCs w:val="24"/>
              </w:rPr>
              <w:lastRenderedPageBreak/>
              <w:t>весь пакет?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В) Какова будет стоимость активов данного взаимного фонда через 3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месяца (исходя из приведенных условий), если цена спот на акции IBM через 3 месяца составит 82 </w:t>
            </w:r>
            <w:proofErr w:type="spellStart"/>
            <w:r>
              <w:rPr>
                <w:bCs/>
                <w:sz w:val="24"/>
                <w:szCs w:val="24"/>
              </w:rPr>
              <w:t>долл</w:t>
            </w:r>
            <w:proofErr w:type="spellEnd"/>
            <w:r>
              <w:rPr>
                <w:bCs/>
                <w:sz w:val="24"/>
                <w:szCs w:val="24"/>
              </w:rPr>
              <w:t>? Управляющий не закрывал досрочно свою позицию путем офсетной сделки.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Инвестор приобрел опцион пут на продажу 100 акций со </w:t>
            </w:r>
            <w:proofErr w:type="spellStart"/>
            <w:r>
              <w:rPr>
                <w:bCs/>
                <w:sz w:val="24"/>
                <w:szCs w:val="24"/>
              </w:rPr>
              <w:t>страйковой</w:t>
            </w:r>
            <w:proofErr w:type="spellEnd"/>
            <w:r>
              <w:rPr>
                <w:bCs/>
                <w:sz w:val="24"/>
                <w:szCs w:val="24"/>
              </w:rPr>
              <w:t xml:space="preserve"> ценой 55 руб. за акцию. Премия по опциону составляет 500 руб. К моменту исполнения опциона цена акций на наличном рынке составляла 48 руб.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Определите финансовый результат (прибыль или убыток) инвестора от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проведенной операции.</w:t>
            </w:r>
          </w:p>
        </w:tc>
      </w:tr>
      <w:tr w:rsidR="00F04582">
        <w:trPr>
          <w:trHeight w:val="1500"/>
        </w:trPr>
        <w:tc>
          <w:tcPr>
            <w:tcW w:w="19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F04582">
            <w:pPr>
              <w:pStyle w:val="af4"/>
              <w:widowControl w:val="0"/>
              <w:suppressAutoHyphens w:val="0"/>
              <w:spacing w:after="0"/>
              <w:rPr>
                <w:bCs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Style2"/>
              <w:tabs>
                <w:tab w:val="left" w:pos="993"/>
              </w:tabs>
              <w:spacing w:line="240" w:lineRule="auto"/>
              <w:jc w:val="both"/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Знать – </w:t>
            </w:r>
            <w:r>
              <w:rPr>
                <w:rStyle w:val="FontStyle12"/>
                <w:rFonts w:eastAsia="Calibri"/>
                <w:sz w:val="24"/>
                <w:szCs w:val="24"/>
              </w:rPr>
              <w:t>теоретические основы внедрения инноваций на финансовых рынках;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b/>
                <w:sz w:val="24"/>
                <w:szCs w:val="24"/>
              </w:rPr>
              <w:t xml:space="preserve">Уметь - </w:t>
            </w:r>
            <w:r>
              <w:rPr>
                <w:rStyle w:val="FontStyle12"/>
                <w:rFonts w:eastAsia="Calibri"/>
                <w:sz w:val="24"/>
                <w:szCs w:val="24"/>
              </w:rPr>
              <w:t>анализировать</w:t>
            </w:r>
          </w:p>
          <w:p w:rsidR="00F04582" w:rsidRDefault="00BD0EB4">
            <w:pPr>
              <w:widowControl w:val="0"/>
              <w:tabs>
                <w:tab w:val="left" w:pos="993"/>
              </w:tabs>
              <w:spacing w:after="0"/>
            </w:pPr>
            <w:r>
              <w:rPr>
                <w:rStyle w:val="FontStyle12"/>
                <w:rFonts w:eastAsia="Calibri"/>
                <w:sz w:val="24"/>
                <w:szCs w:val="24"/>
              </w:rPr>
              <w:t>требования заинтересованных сторон с точки зрения предоставления продуктов и услуг с использованием финансовых технологий, в том числе и на финансовых рынках</w:t>
            </w:r>
          </w:p>
        </w:tc>
        <w:tc>
          <w:tcPr>
            <w:tcW w:w="3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1.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Определить текущую доходность и приблизительную доходность до погашения (на базе простой процентной ставки) облигации номиналом 10 тыс. руб., купленной по курсу 112% с фиксированной купонной ставкой 15%, если эта облигация погашается через 3 года. По условиям эмиссии облигация погашается с 10% премией.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2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Стоимость чистых активов паевого инвестиционного фонда 1 марта составила 1 000 000 руб., а количество паев, находящихся в обращении, - 500. 1 апреля того же года стоимость чистых активов фонда возросла на 200 000 руб., а количество паев составило 550. Рассчитайте доходность вложений в данный фонд за указанный период (в пересчете на год).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 3.</w:t>
            </w:r>
          </w:p>
          <w:p w:rsidR="00F04582" w:rsidRDefault="00BD0EB4">
            <w:pPr>
              <w:pStyle w:val="af4"/>
              <w:widowControl w:val="0"/>
              <w:suppressAutoHyphens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Определить теоретическую цену </w:t>
            </w:r>
            <w:r>
              <w:rPr>
                <w:bCs/>
                <w:sz w:val="24"/>
                <w:szCs w:val="24"/>
              </w:rPr>
              <w:lastRenderedPageBreak/>
              <w:t>акции при условии, что в течение 3 лет по ней будет выплачиваться дивиденд в размере, соответственно, 1,1, 1,2 и 1,3 долл., продажная цена через 3 года составит 34 долл., а требуемая норма доходности по данной акции составляет 15%.</w:t>
            </w:r>
          </w:p>
        </w:tc>
      </w:tr>
    </w:tbl>
    <w:p w:rsidR="00F04582" w:rsidRDefault="00F04582">
      <w:pPr>
        <w:pStyle w:val="Normal14"/>
        <w:widowControl w:val="0"/>
        <w:suppressAutoHyphens w:val="0"/>
        <w:spacing w:line="240" w:lineRule="auto"/>
        <w:ind w:firstLine="0"/>
        <w:jc w:val="left"/>
        <w:rPr>
          <w:color w:val="000000"/>
          <w:u w:color="000000"/>
        </w:rPr>
      </w:pPr>
    </w:p>
    <w:p w:rsidR="00F04582" w:rsidRDefault="00F04582">
      <w:pPr>
        <w:pStyle w:val="afc"/>
        <w:suppressAutoHyphens w:val="0"/>
        <w:jc w:val="center"/>
        <w:rPr>
          <w:rStyle w:val="af0"/>
          <w:rFonts w:ascii="Times New Roman" w:eastAsia="Times New Roman Полужирный" w:hAnsi="Times New Roman" w:cs="Times New Roman Полужирный"/>
          <w:b/>
          <w:bCs/>
          <w:color w:val="000000"/>
          <w:spacing w:val="0"/>
          <w:sz w:val="28"/>
          <w:szCs w:val="28"/>
          <w:u w:color="000000"/>
        </w:rPr>
      </w:pPr>
    </w:p>
    <w:p w:rsidR="00F04582" w:rsidRDefault="00BD0EB4">
      <w:pPr>
        <w:pStyle w:val="afc"/>
        <w:suppressAutoHyphens w:val="0"/>
        <w:jc w:val="center"/>
      </w:pPr>
      <w:r>
        <w:rPr>
          <w:rStyle w:val="af0"/>
          <w:rFonts w:ascii="Times New Roman" w:eastAsia="Times New Roman Полужирный" w:hAnsi="Times New Roman" w:cs="Times New Roman Полужирный"/>
          <w:b/>
          <w:bCs/>
          <w:color w:val="000000"/>
          <w:spacing w:val="0"/>
          <w:sz w:val="28"/>
          <w:szCs w:val="28"/>
          <w:u w:color="000000"/>
        </w:rPr>
        <w:t>Примерный перечень вопросов для подготовки к экзамену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Понятие, сущность и функции финансового рынка. Финансовый рынок в модели экономического кругооборота.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финансового рынка и его сегменты. Банковская и рыночная модели финансовых рынков.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инструменты, их классификация. Понятия ценных бумаг и производных финансовых инструментов.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финансового рынка в РФ. Тенденции развития финансовых рынков: финансовая глобализация / фрагментация, централизация / децентрализация.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фундаментальные свойства акций. Классификация акций.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Стоимостная оценка акций, определение доходности акций. 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Российский рынок акций: эволюция, современное состояние и перспективы развития. 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Выпуск корпоративных облигаций: требования к заемщику, условия облигационного соглашения, последствия невыполнения обязательств.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государственных облигаций в России: особенности конструкции и эмиссии, целевая группа инвесторов, динамика доходности.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цены акций, способы определения теоретической цены акции.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Облигационные заимствования на международном рынке. </w:t>
      </w:r>
      <w:r>
        <w:rPr>
          <w:sz w:val="28"/>
          <w:szCs w:val="28"/>
        </w:rPr>
        <w:lastRenderedPageBreak/>
        <w:t>Особенности и преимущества еврооблигаций. Замещающие облигации.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производных финансовых инструментов.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рынка производных финансовых инструментов и их стратегии: спекуляция, арбитраж, хеджирование.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Форвардные и фьючерсные контракты: сравнительная характеристика.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фьючерсной торговли. Первоначальная и вариационная маржа. Офсетная сделка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виды опционов. Биржевые и внебиржевые опционы. Премия опциона. Факторы, влияющие на премию опциона.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Функции и структура валютного рынка, его роль и взаимосвязь с другими сегментами финансового рынка.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Современный валютный рынок: проблемы и перспективы развития.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Рынок драгоценных металлов: эволюция и тенденции развития.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финансового рынка и участники, ее составляющие.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деятельности дилера, брокера и </w:t>
      </w:r>
      <w:proofErr w:type="spellStart"/>
      <w:r>
        <w:rPr>
          <w:sz w:val="28"/>
          <w:szCs w:val="28"/>
        </w:rPr>
        <w:t>форекс</w:t>
      </w:r>
      <w:proofErr w:type="spellEnd"/>
      <w:r>
        <w:rPr>
          <w:sz w:val="28"/>
          <w:szCs w:val="28"/>
        </w:rPr>
        <w:t>-дилера.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требования, предъявляемые к профессиональным участникам рынка ценных бумаг в части: размера собственных средств, квалификации персонала, соблюдения принципа сегрегации активов.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институты торговой и расчетной инфраструктуры и их функции в обеспечении ликвидности рынка. 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Депозитарный учет ценных бумаг и счета, открываемые депозитариями участникам финансового рынка (типы счетов и их режимы).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Условия допуска ценных бумаг на биржу, листинг, котировальные списки.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Фондовые индексы. Виды, информация и порядок расчета, использование в анализе.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положения фундаментального анализа. Методика проведения анализа.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Основные положения технического анализа. Методы технического анализа.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Инвестирование на финансовых рынках: критерии принятия инвестиционных решений. Параметры доходности и риска отдельных активов, сравнительная характеристика активов по риску.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Инвестиционный портфель: понятие, основная цель и принципы формирования, этапы управления. Типы портфеля и основы их формирования. 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Основы современной теории инвестиционного портфеля.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инвестиционным портфелем: стратегии, реструктуризация, оценка эффективности.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Паевые инвестиционные фонды: функции, цели функционирования, категории и виды.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Доверительное управление на российском рынке ценных бумаг.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Негосударственные пенсионные фонды: функции, цели создания, пенсионные продукты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Рынок цифровых финансовых активов: понятие, основные функции, участники, роль и значение.  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Цифровые финансовые активы: сущность и основные виды. Выпуск и обращение ЦФА на финансовом рынке. 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Тенденции развития рынка ЦФА в контексте цифровой трансформации российской и мировой экономики.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функций государственного регулирования финансового рынка.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органов государственного регулирования российского фондового рынка.</w:t>
      </w:r>
    </w:p>
    <w:p w:rsidR="00F04582" w:rsidRDefault="00BD0EB4">
      <w:pPr>
        <w:pStyle w:val="afd"/>
        <w:numPr>
          <w:ilvl w:val="0"/>
          <w:numId w:val="5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саморегулируемых организаций на российском финансовом рынке, основные функции.</w:t>
      </w:r>
    </w:p>
    <w:p w:rsidR="00F04582" w:rsidRDefault="00F04582">
      <w:pPr>
        <w:pStyle w:val="afd"/>
        <w:tabs>
          <w:tab w:val="left" w:pos="851"/>
          <w:tab w:val="left" w:pos="993"/>
        </w:tabs>
        <w:suppressAutoHyphens w:val="0"/>
        <w:spacing w:line="360" w:lineRule="auto"/>
        <w:ind w:left="0" w:firstLine="567"/>
        <w:jc w:val="both"/>
        <w:rPr>
          <w:sz w:val="28"/>
          <w:szCs w:val="28"/>
        </w:rPr>
      </w:pPr>
    </w:p>
    <w:p w:rsidR="00F04582" w:rsidRDefault="00BD0EB4">
      <w:pPr>
        <w:pStyle w:val="afc"/>
        <w:tabs>
          <w:tab w:val="left" w:pos="851"/>
          <w:tab w:val="left" w:pos="993"/>
        </w:tabs>
        <w:suppressAutoHyphens w:val="0"/>
        <w:spacing w:after="0" w:line="360" w:lineRule="auto"/>
        <w:ind w:firstLine="567"/>
        <w:jc w:val="both"/>
        <w:rPr>
          <w:shd w:val="clear" w:color="auto" w:fill="81D41A"/>
        </w:rPr>
      </w:pPr>
      <w:r>
        <w:rPr>
          <w:rFonts w:ascii="Times New Roman" w:hAnsi="Times New Roman" w:cs="Times New Roman"/>
          <w:b/>
          <w:color w:val="000000"/>
          <w:spacing w:val="0"/>
          <w:sz w:val="28"/>
        </w:rPr>
        <w:t>Примеры практико-ориентированных (ситуационных) заданий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Посчитайте (в %, 2 знака после запятой): 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(а) годовую номинальную (купонную) доходность, 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(b) годовую текущую доходность,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(c) приблизительную годовую доходность к погашению облигации с номиналом 5 000 руб., только что купленной по текущей цене 98,20%, с фиксированным полугодовым купоном 100 руб. Облигация погашается через 2 года.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Инвестор покупает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</w:t>
      </w:r>
      <w:proofErr w:type="spellEnd"/>
      <w:r>
        <w:rPr>
          <w:rFonts w:ascii="Times New Roman" w:hAnsi="Times New Roman" w:cs="Times New Roman"/>
          <w:sz w:val="28"/>
          <w:szCs w:val="28"/>
        </w:rPr>
        <w:t>-опцион на акцию, цена страйк 350 долларов, один опцион предполагает покупку 100 акций. Премия за опцион составляет 4 доллара. Что произойдет, если реальная цена на рынке будет: а) 356 долларов; б) 340 долларов; в) 352 доллара? Отразите ситуацию на графике.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3. Заполните таблицу и проклассифицируйте валюты по предложенным критериям, используя следующие определения: мягкая, свободно конвертируемая, резервная, твердая, частично конвертируемая, национальная, другие ведущие мировые валюты, коллективная, неконвертируемая, иностранная.</w:t>
      </w:r>
    </w:p>
    <w:tbl>
      <w:tblPr>
        <w:tblStyle w:val="aff5"/>
        <w:tblW w:w="9345" w:type="dxa"/>
        <w:tblLayout w:type="fixed"/>
        <w:tblLook w:val="04A0" w:firstRow="1" w:lastRow="0" w:firstColumn="1" w:lastColumn="0" w:noHBand="0" w:noVBand="1"/>
      </w:tblPr>
      <w:tblGrid>
        <w:gridCol w:w="5807"/>
        <w:gridCol w:w="3538"/>
      </w:tblGrid>
      <w:tr w:rsidR="00F04582">
        <w:tc>
          <w:tcPr>
            <w:tcW w:w="5806" w:type="dxa"/>
          </w:tcPr>
          <w:p w:rsidR="00F04582" w:rsidRDefault="00BD0EB4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Классификационный признак</w:t>
            </w:r>
          </w:p>
        </w:tc>
        <w:tc>
          <w:tcPr>
            <w:tcW w:w="3538" w:type="dxa"/>
          </w:tcPr>
          <w:p w:rsidR="00F04582" w:rsidRDefault="00BD0EB4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Виды валют</w:t>
            </w:r>
          </w:p>
        </w:tc>
      </w:tr>
      <w:tr w:rsidR="00F04582">
        <w:tc>
          <w:tcPr>
            <w:tcW w:w="5806" w:type="dxa"/>
          </w:tcPr>
          <w:p w:rsidR="00F04582" w:rsidRDefault="00BD0EB4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1. По стране-эмитенту </w:t>
            </w:r>
          </w:p>
        </w:tc>
        <w:tc>
          <w:tcPr>
            <w:tcW w:w="3538" w:type="dxa"/>
          </w:tcPr>
          <w:p w:rsidR="00F04582" w:rsidRDefault="00F04582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582">
        <w:tc>
          <w:tcPr>
            <w:tcW w:w="5806" w:type="dxa"/>
          </w:tcPr>
          <w:p w:rsidR="00F04582" w:rsidRDefault="00BD0EB4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 По степени использования</w:t>
            </w:r>
          </w:p>
        </w:tc>
        <w:tc>
          <w:tcPr>
            <w:tcW w:w="3538" w:type="dxa"/>
          </w:tcPr>
          <w:p w:rsidR="00F04582" w:rsidRDefault="00F04582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582">
        <w:tc>
          <w:tcPr>
            <w:tcW w:w="5806" w:type="dxa"/>
          </w:tcPr>
          <w:p w:rsidR="00F04582" w:rsidRDefault="00BD0EB4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 По степени стабильности валютного курса</w:t>
            </w:r>
          </w:p>
        </w:tc>
        <w:tc>
          <w:tcPr>
            <w:tcW w:w="3538" w:type="dxa"/>
          </w:tcPr>
          <w:p w:rsidR="00F04582" w:rsidRDefault="00F04582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4582">
        <w:tc>
          <w:tcPr>
            <w:tcW w:w="5806" w:type="dxa"/>
          </w:tcPr>
          <w:p w:rsidR="00F04582" w:rsidRDefault="00BD0EB4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 По возможности обмена на другую валюту</w:t>
            </w:r>
          </w:p>
        </w:tc>
        <w:tc>
          <w:tcPr>
            <w:tcW w:w="3538" w:type="dxa"/>
          </w:tcPr>
          <w:p w:rsidR="00F04582" w:rsidRDefault="00F04582">
            <w:pPr>
              <w:widowControl w:val="0"/>
              <w:suppressAutoHyphens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4582" w:rsidRDefault="00F04582">
      <w:pPr>
        <w:widowControl w:val="0"/>
        <w:suppressAutoHyphens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баллов, которые может получить студент за работу в семестре – 40 баллов, за экзамен – 60 баллов.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6 баллов.</w:t>
      </w:r>
    </w:p>
    <w:p w:rsidR="00F04582" w:rsidRDefault="00F04582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582" w:rsidRDefault="00BD0EB4">
      <w:pPr>
        <w:widowControl w:val="0"/>
        <w:suppressAutoHyphens w:val="0"/>
        <w:spacing w:after="0" w:line="240" w:lineRule="auto"/>
        <w:rPr>
          <w:rFonts w:ascii="Times New Roman" w:eastAsiaTheme="minorEastAsia" w:hAnsi="Times New Roman" w:cs="Times New Roman"/>
          <w:b/>
          <w:spacing w:val="15"/>
          <w:sz w:val="28"/>
          <w:lang w:eastAsia="ru-RU"/>
        </w:rPr>
      </w:pPr>
      <w:r>
        <w:rPr>
          <w:rFonts w:ascii="Times New Roman" w:hAnsi="Times New Roman" w:cs="Times New Roman"/>
          <w:b/>
          <w:sz w:val="28"/>
        </w:rPr>
        <w:t>Пример экзаменационного билета</w:t>
      </w:r>
    </w:p>
    <w:p w:rsidR="00F04582" w:rsidRDefault="00F04582">
      <w:pPr>
        <w:widowControl w:val="0"/>
        <w:suppressAutoHyphens w:val="0"/>
        <w:ind w:firstLine="709"/>
        <w:rPr>
          <w:rFonts w:ascii="Times New Roman" w:hAnsi="Times New Roman" w:cs="Times New Roman"/>
          <w:b/>
          <w:sz w:val="28"/>
        </w:rPr>
      </w:pPr>
    </w:p>
    <w:p w:rsidR="00F04582" w:rsidRDefault="00BD0EB4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 xml:space="preserve"> Федеральное государственное образовательное бюджетное учреждение</w:t>
      </w:r>
    </w:p>
    <w:p w:rsidR="00F04582" w:rsidRDefault="00BD0EB4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высшего образования</w:t>
      </w:r>
    </w:p>
    <w:p w:rsidR="00F04582" w:rsidRDefault="00BD0EB4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«Финансовый университет при Правительстве Российской Федерации»</w:t>
      </w:r>
    </w:p>
    <w:p w:rsidR="00F04582" w:rsidRDefault="00BD0EB4">
      <w:pPr>
        <w:widowControl w:val="0"/>
        <w:suppressAutoHyphens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(Финансовый университет)</w:t>
      </w:r>
    </w:p>
    <w:p w:rsidR="00F04582" w:rsidRDefault="00F04582">
      <w:pPr>
        <w:widowControl w:val="0"/>
        <w:suppressAutoHyphens w:val="0"/>
        <w:spacing w:after="0"/>
        <w:rPr>
          <w:rFonts w:ascii="Times New Roman" w:hAnsi="Times New Roman"/>
          <w:sz w:val="28"/>
          <w:szCs w:val="24"/>
        </w:rPr>
      </w:pPr>
    </w:p>
    <w:p w:rsidR="00F04582" w:rsidRDefault="00BD0EB4">
      <w:pPr>
        <w:widowControl w:val="0"/>
        <w:suppressAutoHyphens w:val="0"/>
        <w:spacing w:after="0"/>
      </w:pPr>
      <w:r>
        <w:rPr>
          <w:rFonts w:ascii="Times New Roman" w:hAnsi="Times New Roman"/>
          <w:sz w:val="28"/>
          <w:szCs w:val="24"/>
        </w:rPr>
        <w:t>Факультет _______________</w:t>
      </w:r>
    </w:p>
    <w:p w:rsidR="00F04582" w:rsidRDefault="00BD0EB4">
      <w:pPr>
        <w:widowControl w:val="0"/>
        <w:suppressAutoHyphens w:val="0"/>
        <w:spacing w:after="0"/>
      </w:pPr>
      <w:r>
        <w:rPr>
          <w:rFonts w:ascii="Times New Roman" w:hAnsi="Times New Roman"/>
          <w:sz w:val="28"/>
          <w:szCs w:val="24"/>
        </w:rPr>
        <w:t xml:space="preserve">Кафедра финансовых рынков и финансового инжиниринга </w:t>
      </w:r>
    </w:p>
    <w:p w:rsidR="00F04582" w:rsidRDefault="00BD0EB4">
      <w:pPr>
        <w:widowControl w:val="0"/>
        <w:suppressAutoHyphens w:val="0"/>
        <w:spacing w:after="0"/>
      </w:pPr>
      <w:r>
        <w:rPr>
          <w:rFonts w:ascii="Times New Roman" w:hAnsi="Times New Roman"/>
          <w:sz w:val="28"/>
          <w:szCs w:val="24"/>
        </w:rPr>
        <w:t>Дисциплина «Финансовые рынки»</w:t>
      </w:r>
    </w:p>
    <w:p w:rsidR="00F04582" w:rsidRDefault="00BD0EB4">
      <w:pPr>
        <w:widowControl w:val="0"/>
        <w:suppressAutoHyphens w:val="0"/>
        <w:spacing w:after="0"/>
      </w:pPr>
      <w:r>
        <w:rPr>
          <w:rFonts w:ascii="Times New Roman" w:hAnsi="Times New Roman"/>
          <w:sz w:val="28"/>
          <w:szCs w:val="24"/>
        </w:rPr>
        <w:t>Семестр: 5</w:t>
      </w:r>
    </w:p>
    <w:p w:rsidR="00F04582" w:rsidRDefault="00BD0EB4">
      <w:pPr>
        <w:widowControl w:val="0"/>
        <w:suppressAutoHyphens w:val="0"/>
        <w:spacing w:after="0"/>
      </w:pPr>
      <w:r>
        <w:rPr>
          <w:rFonts w:ascii="Times New Roman" w:hAnsi="Times New Roman"/>
          <w:sz w:val="28"/>
          <w:szCs w:val="24"/>
        </w:rPr>
        <w:t>Направление подготовки: 38.03.01 «Экономика»</w:t>
      </w:r>
    </w:p>
    <w:p w:rsidR="00F04582" w:rsidRDefault="00BD0EB4">
      <w:pPr>
        <w:widowControl w:val="0"/>
        <w:suppressAutoHyphens w:val="0"/>
        <w:spacing w:after="0"/>
      </w:pPr>
      <w:r>
        <w:rPr>
          <w:rFonts w:ascii="Times New Roman" w:hAnsi="Times New Roman"/>
          <w:sz w:val="28"/>
          <w:szCs w:val="24"/>
        </w:rPr>
        <w:t xml:space="preserve">Профиль: </w:t>
      </w:r>
    </w:p>
    <w:p w:rsidR="00F04582" w:rsidRDefault="00BD0EB4">
      <w:pPr>
        <w:widowControl w:val="0"/>
        <w:suppressAutoHyphens w:val="0"/>
        <w:spacing w:after="0"/>
      </w:pPr>
      <w:r>
        <w:rPr>
          <w:rFonts w:ascii="Times New Roman" w:hAnsi="Times New Roman"/>
          <w:sz w:val="28"/>
          <w:szCs w:val="24"/>
        </w:rPr>
        <w:t>Форма обучения: очная</w:t>
      </w:r>
    </w:p>
    <w:p w:rsidR="00F04582" w:rsidRDefault="00BD0EB4">
      <w:pPr>
        <w:widowControl w:val="0"/>
        <w:suppressAutoHyphens w:val="0"/>
        <w:spacing w:after="0"/>
      </w:pPr>
      <w:r>
        <w:rPr>
          <w:rFonts w:ascii="Times New Roman" w:hAnsi="Times New Roman"/>
          <w:sz w:val="28"/>
          <w:szCs w:val="24"/>
        </w:rPr>
        <w:t xml:space="preserve">Группа: </w:t>
      </w:r>
    </w:p>
    <w:p w:rsidR="00F04582" w:rsidRDefault="00F04582">
      <w:pPr>
        <w:widowControl w:val="0"/>
        <w:suppressAutoHyphens w:val="0"/>
        <w:spacing w:after="0"/>
        <w:rPr>
          <w:rFonts w:ascii="Times New Roman" w:hAnsi="Times New Roman"/>
          <w:sz w:val="24"/>
          <w:szCs w:val="24"/>
        </w:rPr>
      </w:pPr>
    </w:p>
    <w:p w:rsidR="00F04582" w:rsidRDefault="00BD0EB4">
      <w:pPr>
        <w:widowControl w:val="0"/>
        <w:suppressAutoHyphens w:val="0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ЭКЗАМЕНАЦИОННЫЙ БИЛЕТ № 1</w:t>
      </w:r>
    </w:p>
    <w:p w:rsidR="00F04582" w:rsidRDefault="00BD0EB4">
      <w:pPr>
        <w:pStyle w:val="Style6"/>
        <w:widowControl/>
        <w:tabs>
          <w:tab w:val="left" w:pos="221"/>
        </w:tabs>
        <w:spacing w:after="0" w:line="360" w:lineRule="auto"/>
        <w:jc w:val="both"/>
      </w:pPr>
      <w:r>
        <w:rPr>
          <w:rStyle w:val="FontStyle13"/>
          <w:rFonts w:cs="Times"/>
          <w:b/>
          <w:iCs/>
          <w:sz w:val="28"/>
          <w:szCs w:val="28"/>
        </w:rPr>
        <w:t>1. Теоретический вопрос (</w:t>
      </w:r>
      <w:r>
        <w:rPr>
          <w:rStyle w:val="FontStyle13"/>
          <w:rFonts w:eastAsia="Times New Roman" w:cs="Times"/>
          <w:b/>
          <w:iCs/>
          <w:sz w:val="28"/>
          <w:szCs w:val="28"/>
          <w:lang w:eastAsia="zh-CN"/>
        </w:rPr>
        <w:t>3</w:t>
      </w:r>
      <w:r>
        <w:rPr>
          <w:rStyle w:val="FontStyle13"/>
          <w:rFonts w:cs="Times"/>
          <w:b/>
          <w:iCs/>
          <w:sz w:val="28"/>
          <w:szCs w:val="28"/>
        </w:rPr>
        <w:t>0 баллов)</w:t>
      </w:r>
    </w:p>
    <w:p w:rsidR="00F04582" w:rsidRDefault="00BD0EB4">
      <w:pPr>
        <w:pStyle w:val="Style6"/>
        <w:widowControl/>
        <w:tabs>
          <w:tab w:val="left" w:pos="221"/>
        </w:tabs>
        <w:spacing w:after="0" w:line="360" w:lineRule="auto"/>
        <w:jc w:val="both"/>
      </w:pPr>
      <w:r>
        <w:rPr>
          <w:rStyle w:val="FontStyle13"/>
          <w:rFonts w:cs="Times"/>
          <w:iCs/>
          <w:sz w:val="28"/>
          <w:szCs w:val="28"/>
        </w:rPr>
        <w:t xml:space="preserve">1.1. </w:t>
      </w:r>
      <w:r>
        <w:rPr>
          <w:rStyle w:val="FontStyle13"/>
          <w:iCs/>
          <w:sz w:val="28"/>
          <w:szCs w:val="28"/>
        </w:rPr>
        <w:t>Дайте развернутый ответ: Саморегулируемые организации на финансовом рынке: понятие, виды и функции, организация деятельности и требования к СРО (</w:t>
      </w:r>
      <w:r>
        <w:rPr>
          <w:rStyle w:val="FontStyle13"/>
          <w:rFonts w:eastAsia="Calibri"/>
          <w:iCs/>
          <w:sz w:val="28"/>
          <w:szCs w:val="28"/>
        </w:rPr>
        <w:t>15</w:t>
      </w:r>
      <w:r>
        <w:rPr>
          <w:rStyle w:val="FontStyle13"/>
          <w:iCs/>
          <w:sz w:val="28"/>
          <w:szCs w:val="28"/>
        </w:rPr>
        <w:t xml:space="preserve"> баллов).</w:t>
      </w:r>
    </w:p>
    <w:p w:rsidR="00F04582" w:rsidRDefault="00BD0EB4">
      <w:pPr>
        <w:pStyle w:val="Style6"/>
        <w:widowControl/>
        <w:tabs>
          <w:tab w:val="left" w:pos="221"/>
        </w:tabs>
        <w:spacing w:after="0" w:line="360" w:lineRule="auto"/>
        <w:jc w:val="both"/>
      </w:pPr>
      <w:r>
        <w:rPr>
          <w:rStyle w:val="FontStyle13"/>
          <w:rFonts w:cs="Times"/>
          <w:iCs/>
          <w:sz w:val="28"/>
          <w:szCs w:val="28"/>
        </w:rPr>
        <w:t>1.2.</w:t>
      </w:r>
      <w:r>
        <w:t xml:space="preserve"> </w:t>
      </w:r>
      <w:r>
        <w:rPr>
          <w:rStyle w:val="FontStyle13"/>
          <w:rFonts w:cs="Times"/>
          <w:iCs/>
          <w:sz w:val="28"/>
          <w:szCs w:val="28"/>
        </w:rPr>
        <w:t xml:space="preserve">Охарактеризуйте содержание и основные принципы реализации фундаментального анализа, информационную основу и цель его проведения. Кратко раскройте методику проведения фундаментального анализа </w:t>
      </w:r>
      <w:r>
        <w:rPr>
          <w:rStyle w:val="FontStyle13"/>
          <w:iCs/>
          <w:sz w:val="28"/>
          <w:szCs w:val="28"/>
        </w:rPr>
        <w:t>(</w:t>
      </w:r>
      <w:r>
        <w:rPr>
          <w:rStyle w:val="FontStyle13"/>
          <w:rFonts w:eastAsia="Calibri"/>
          <w:iCs/>
          <w:sz w:val="28"/>
          <w:szCs w:val="28"/>
        </w:rPr>
        <w:t>15</w:t>
      </w:r>
      <w:r>
        <w:rPr>
          <w:rStyle w:val="FontStyle13"/>
          <w:iCs/>
          <w:sz w:val="28"/>
          <w:szCs w:val="28"/>
        </w:rPr>
        <w:t xml:space="preserve"> баллов).</w:t>
      </w:r>
    </w:p>
    <w:p w:rsidR="00F04582" w:rsidRDefault="00BD0EB4">
      <w:pPr>
        <w:pStyle w:val="Style6"/>
        <w:widowControl/>
        <w:tabs>
          <w:tab w:val="left" w:pos="221"/>
        </w:tabs>
        <w:spacing w:after="0" w:line="360" w:lineRule="auto"/>
        <w:jc w:val="both"/>
      </w:pPr>
      <w:r>
        <w:rPr>
          <w:rStyle w:val="FontStyle13"/>
          <w:rFonts w:cs="Times"/>
          <w:b/>
          <w:iCs/>
          <w:sz w:val="28"/>
          <w:szCs w:val="28"/>
        </w:rPr>
        <w:t>2. Практико-ориентированное задание (</w:t>
      </w:r>
      <w:r>
        <w:rPr>
          <w:rStyle w:val="FontStyle13"/>
          <w:rFonts w:eastAsia="Times New Roman" w:cs="Times"/>
          <w:b/>
          <w:iCs/>
          <w:sz w:val="28"/>
          <w:szCs w:val="28"/>
          <w:lang w:eastAsia="zh-CN"/>
        </w:rPr>
        <w:t>30</w:t>
      </w:r>
      <w:r>
        <w:rPr>
          <w:rStyle w:val="FontStyle13"/>
          <w:rFonts w:cs="Times"/>
          <w:b/>
          <w:iCs/>
          <w:sz w:val="28"/>
          <w:szCs w:val="28"/>
        </w:rPr>
        <w:t xml:space="preserve"> баллов).</w:t>
      </w:r>
    </w:p>
    <w:p w:rsidR="00F04582" w:rsidRDefault="00BD0EB4">
      <w:pPr>
        <w:pStyle w:val="Style6"/>
        <w:widowControl/>
        <w:tabs>
          <w:tab w:val="left" w:pos="221"/>
        </w:tabs>
        <w:spacing w:after="0" w:line="360" w:lineRule="auto"/>
        <w:jc w:val="both"/>
      </w:pPr>
      <w:r>
        <w:rPr>
          <w:rStyle w:val="FontStyle13"/>
          <w:i/>
          <w:iCs/>
          <w:sz w:val="28"/>
          <w:szCs w:val="28"/>
        </w:rPr>
        <w:t xml:space="preserve">Решите задачи, каждая </w:t>
      </w:r>
      <w:proofErr w:type="gramStart"/>
      <w:r>
        <w:rPr>
          <w:rStyle w:val="FontStyle13"/>
          <w:i/>
          <w:iCs/>
          <w:sz w:val="28"/>
          <w:szCs w:val="28"/>
        </w:rPr>
        <w:t>задача  по</w:t>
      </w:r>
      <w:proofErr w:type="gramEnd"/>
      <w:r>
        <w:rPr>
          <w:rStyle w:val="FontStyle13"/>
          <w:i/>
          <w:iCs/>
          <w:sz w:val="28"/>
          <w:szCs w:val="28"/>
        </w:rPr>
        <w:t xml:space="preserve"> 10 баллов</w:t>
      </w:r>
    </w:p>
    <w:p w:rsidR="00F04582" w:rsidRDefault="00BD0EB4">
      <w:pPr>
        <w:pStyle w:val="Style6"/>
        <w:widowControl/>
        <w:tabs>
          <w:tab w:val="left" w:pos="221"/>
        </w:tabs>
        <w:spacing w:after="0" w:line="360" w:lineRule="auto"/>
        <w:jc w:val="both"/>
      </w:pPr>
      <w:r>
        <w:rPr>
          <w:rStyle w:val="FontStyle13"/>
          <w:rFonts w:cs="Times"/>
          <w:iCs/>
          <w:sz w:val="28"/>
          <w:szCs w:val="28"/>
        </w:rPr>
        <w:t xml:space="preserve">2.1. </w:t>
      </w:r>
      <w:r>
        <w:rPr>
          <w:rStyle w:val="FontStyle13"/>
          <w:iCs/>
          <w:sz w:val="28"/>
          <w:szCs w:val="28"/>
        </w:rPr>
        <w:t>Определите цену (с точностью до сотых), по которой удовлетворяются неконкурентные заявки на аукционе по размещению государственных дисконтных облигаций номиналом 1 000 руб. на общую сумму 500 млн. руб., если весь выпуск размещен полностью. На аукцион были поданы следующие заявки: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4215"/>
        <w:gridCol w:w="5130"/>
      </w:tblGrid>
      <w:tr w:rsidR="00F0458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(тыс. шт.)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</w:tr>
      <w:tr w:rsidR="00F0458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аукционная</w:t>
            </w:r>
          </w:p>
        </w:tc>
      </w:tr>
      <w:tr w:rsidR="00F0458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F0458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F0458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F0458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96,00</w:t>
            </w:r>
          </w:p>
        </w:tc>
      </w:tr>
      <w:tr w:rsidR="00F0458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</w:tr>
      <w:tr w:rsidR="00F04582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582" w:rsidRDefault="00BD0EB4">
            <w:pPr>
              <w:widowControl w:val="0"/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</w:tbl>
    <w:p w:rsidR="00F04582" w:rsidRDefault="00F04582">
      <w:pPr>
        <w:pStyle w:val="Style6"/>
        <w:widowControl/>
        <w:tabs>
          <w:tab w:val="left" w:pos="221"/>
        </w:tabs>
        <w:spacing w:after="0" w:line="360" w:lineRule="auto"/>
        <w:jc w:val="both"/>
        <w:rPr>
          <w:rStyle w:val="FontStyle13"/>
          <w:iCs/>
          <w:sz w:val="28"/>
          <w:szCs w:val="28"/>
        </w:rPr>
      </w:pPr>
    </w:p>
    <w:p w:rsidR="00F04582" w:rsidRDefault="00BD0EB4">
      <w:pPr>
        <w:pStyle w:val="Style6"/>
        <w:widowControl/>
        <w:tabs>
          <w:tab w:val="left" w:pos="221"/>
        </w:tabs>
        <w:spacing w:after="0" w:line="360" w:lineRule="auto"/>
        <w:jc w:val="both"/>
      </w:pPr>
      <w:r>
        <w:rPr>
          <w:rStyle w:val="FontStyle13"/>
          <w:rFonts w:cs="Times"/>
          <w:iCs/>
          <w:sz w:val="28"/>
          <w:szCs w:val="28"/>
        </w:rPr>
        <w:lastRenderedPageBreak/>
        <w:t xml:space="preserve">2.2. </w:t>
      </w:r>
      <w:r>
        <w:rPr>
          <w:rStyle w:val="FontStyle13"/>
          <w:iCs/>
          <w:sz w:val="28"/>
          <w:szCs w:val="28"/>
        </w:rPr>
        <w:t xml:space="preserve">Срок обращения облигации 2 года, купонная ставка – 8% (раз в год), эффективная доходность – 10 %, цена равна номиналу – 1000 руб. Определите модифицированную </w:t>
      </w:r>
      <w:proofErr w:type="spellStart"/>
      <w:r>
        <w:rPr>
          <w:rStyle w:val="FontStyle13"/>
          <w:iCs/>
          <w:sz w:val="28"/>
          <w:szCs w:val="28"/>
        </w:rPr>
        <w:t>дюрацию</w:t>
      </w:r>
      <w:proofErr w:type="spellEnd"/>
      <w:r>
        <w:rPr>
          <w:rStyle w:val="FontStyle13"/>
          <w:iCs/>
          <w:sz w:val="28"/>
          <w:szCs w:val="28"/>
        </w:rPr>
        <w:t xml:space="preserve"> данной облигации при рыночной ставке 10%. На сколько процентов изменится цена облигации при повышении рыночной ставки до 10,5%</w:t>
      </w:r>
    </w:p>
    <w:p w:rsidR="00F04582" w:rsidRDefault="00BD0EB4">
      <w:pPr>
        <w:pStyle w:val="Style6"/>
        <w:widowControl/>
        <w:tabs>
          <w:tab w:val="left" w:pos="221"/>
        </w:tabs>
        <w:spacing w:after="0" w:line="360" w:lineRule="auto"/>
        <w:jc w:val="both"/>
      </w:pPr>
      <w:r>
        <w:rPr>
          <w:rStyle w:val="FontStyle13"/>
          <w:rFonts w:cs="Times"/>
          <w:iCs/>
          <w:sz w:val="28"/>
          <w:szCs w:val="28"/>
        </w:rPr>
        <w:t xml:space="preserve">2.3. </w:t>
      </w:r>
      <w:r>
        <w:rPr>
          <w:rFonts w:ascii="Times New Roman" w:hAnsi="Times New Roman" w:cs="Times New Roman"/>
          <w:sz w:val="28"/>
          <w:szCs w:val="28"/>
        </w:rPr>
        <w:t xml:space="preserve">Инвестор продал европейский трехмесячный опцион пут (продажа) на акцию с ценой исполнения 100 руб. за 5 руб. К моменту окончания контракта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спотовая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цена акции составила 106 руб. Определите финансовый результат операции для инвестора. </w:t>
      </w:r>
    </w:p>
    <w:p w:rsidR="00F04582" w:rsidRDefault="00F04582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:rsidR="00F04582" w:rsidRDefault="00BD0EB4">
      <w:pPr>
        <w:pStyle w:val="af4"/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af0"/>
          <w:rFonts w:eastAsiaTheme="minorEastAsia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кафедра, за которой закреплена данная дисциплина (модуль) в соответствии с распоряжением. </w:t>
      </w:r>
      <w:r>
        <w:br w:type="page"/>
      </w:r>
    </w:p>
    <w:p w:rsidR="00F04582" w:rsidRDefault="00BD0EB4">
      <w:pPr>
        <w:pStyle w:val="af4"/>
        <w:widowControl w:val="0"/>
        <w:suppressAutoHyphens w:val="0"/>
        <w:spacing w:line="360" w:lineRule="auto"/>
        <w:ind w:firstLine="709"/>
        <w:jc w:val="both"/>
        <w:rPr>
          <w:sz w:val="28"/>
          <w:szCs w:val="28"/>
        </w:rPr>
      </w:pPr>
      <w:bookmarkStart w:id="34" w:name="_Toc127462835"/>
      <w:bookmarkStart w:id="35" w:name="_Ref83289601"/>
      <w:r>
        <w:rPr>
          <w:b/>
          <w:sz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34"/>
      <w:bookmarkEnd w:id="35"/>
    </w:p>
    <w:p w:rsidR="00F04582" w:rsidRDefault="00BD0EB4">
      <w:pPr>
        <w:spacing w:after="0" w:line="360" w:lineRule="auto"/>
        <w:ind w:firstLine="709"/>
        <w:jc w:val="both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Нормативные акты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26.12.1995 г. № 208-ФЗ «Об акционерных обществах».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г. № 39-ФЗ «О рынке ценных бумаг».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</w:rPr>
        <w:t>Закон РФ от 27.11.1992г. № 4015-1 «Об организации страхового дела в Российской Федерации».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07.05.1998 г. № 75-ФЗ «О негосударственных пенсионных фондах»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29.11.2001 г. № 156-ФЗ «Об инвестиционных фондах».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10.07. 2002 № 86-ФЗ «О Центральном банке Российской Федерации (Банке России)».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02.12.1990 № 395-1 «О банках и банковской деятельности».</w:t>
      </w:r>
      <w:r>
        <w:t xml:space="preserve"> 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10.12.2003 №173-ФЗ «О валютном регулировании и валютном контроле».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07.02.2011 г. № 7-ФЗ «О клиринге, клиринговой деятельности и центральном контрагенте».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г. № 325-ФЗ «Об организованных торгах»; Федеральный закон от 07.12.2011 г. № 414-ФЗ «О центральном депозитарии».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:rsidR="00F04582" w:rsidRDefault="00BD0EB4">
      <w:pPr>
        <w:pStyle w:val="afd"/>
        <w:widowControl/>
        <w:numPr>
          <w:ilvl w:val="0"/>
          <w:numId w:val="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развития финансового рынка Российской Федерации на 2025 год и период 2026 и 2027 годов. </w:t>
      </w:r>
    </w:p>
    <w:p w:rsidR="00F04582" w:rsidRDefault="00F0458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04582" w:rsidRDefault="00BD0EB4">
      <w:pPr>
        <w:pStyle w:val="afc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lastRenderedPageBreak/>
        <w:t>Рекомендуемая литература</w:t>
      </w:r>
      <w:r>
        <w:rPr>
          <w:rStyle w:val="a6"/>
          <w:rFonts w:ascii="Times New Roman" w:hAnsi="Times New Roman" w:cs="Times New Roman"/>
          <w:b/>
          <w:color w:val="auto"/>
          <w:sz w:val="28"/>
        </w:rPr>
        <w:footnoteReference w:id="1"/>
      </w:r>
    </w:p>
    <w:p w:rsidR="00F04582" w:rsidRDefault="00BD0EB4">
      <w:pPr>
        <w:spacing w:after="0" w:line="360" w:lineRule="auto"/>
        <w:ind w:firstLine="709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а) основная:</w:t>
      </w:r>
    </w:p>
    <w:p w:rsidR="00F04582" w:rsidRDefault="00BD0EB4">
      <w:pPr>
        <w:pStyle w:val="26"/>
        <w:numPr>
          <w:ilvl w:val="0"/>
          <w:numId w:val="2"/>
        </w:numPr>
        <w:tabs>
          <w:tab w:val="left" w:pos="605"/>
          <w:tab w:val="left" w:pos="851"/>
          <w:tab w:val="left" w:pos="993"/>
          <w:tab w:val="left" w:pos="1276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val="x-none"/>
        </w:rPr>
        <w:t xml:space="preserve">Финансовые рынки: учебник для студентов, обучающихся по направлениям подготовки "Экономика" и "Менеджмент" / К.Р. Адамова, Л.Н. Андрианова, Н.Е. Анненская [и др.]; </w:t>
      </w:r>
      <w:proofErr w:type="spellStart"/>
      <w:r>
        <w:rPr>
          <w:rFonts w:ascii="Times New Roman" w:eastAsia="Calibri" w:hAnsi="Times New Roman"/>
          <w:sz w:val="28"/>
          <w:szCs w:val="28"/>
          <w:lang w:val="x-none"/>
        </w:rPr>
        <w:t>Финуниверситет</w:t>
      </w:r>
      <w:proofErr w:type="spellEnd"/>
      <w:r>
        <w:rPr>
          <w:rFonts w:ascii="Times New Roman" w:eastAsia="Calibri" w:hAnsi="Times New Roman"/>
          <w:sz w:val="28"/>
          <w:szCs w:val="28"/>
          <w:lang w:val="x-none"/>
        </w:rPr>
        <w:t xml:space="preserve">; под ред. С.В. Брюховецкой, Б.Б. Рубцова. — Москва: </w:t>
      </w:r>
      <w:proofErr w:type="spellStart"/>
      <w:r>
        <w:rPr>
          <w:rFonts w:ascii="Times New Roman" w:eastAsia="Calibri" w:hAnsi="Times New Roman"/>
          <w:sz w:val="28"/>
          <w:szCs w:val="28"/>
          <w:lang w:val="x-none"/>
        </w:rPr>
        <w:t>Кнорус</w:t>
      </w:r>
      <w:proofErr w:type="spellEnd"/>
      <w:r>
        <w:rPr>
          <w:rFonts w:ascii="Times New Roman" w:eastAsia="Calibri" w:hAnsi="Times New Roman"/>
          <w:sz w:val="28"/>
          <w:szCs w:val="28"/>
          <w:lang w:val="x-none"/>
        </w:rPr>
        <w:t>, 2021. — 462 с. —  ISBN 978-5-406-11491-9. - (Бакалавриат). — Текст : непосредственный. - То же. -  202</w:t>
      </w:r>
      <w:r>
        <w:rPr>
          <w:rFonts w:ascii="Times New Roman" w:eastAsia="Calibri" w:hAnsi="Times New Roman"/>
          <w:sz w:val="28"/>
          <w:szCs w:val="28"/>
        </w:rPr>
        <w:t>5</w:t>
      </w:r>
      <w:r>
        <w:rPr>
          <w:rFonts w:ascii="Times New Roman" w:eastAsia="Calibri" w:hAnsi="Times New Roman"/>
          <w:sz w:val="28"/>
          <w:szCs w:val="28"/>
          <w:lang w:val="x-none"/>
        </w:rPr>
        <w:t>. - ЭБС BOOK.ru. — URL: https://book.ru/book/9</w:t>
      </w:r>
      <w:r>
        <w:rPr>
          <w:rFonts w:ascii="Times New Roman" w:eastAsia="Calibri" w:hAnsi="Times New Roman"/>
          <w:sz w:val="28"/>
          <w:szCs w:val="28"/>
        </w:rPr>
        <w:t>56950</w:t>
      </w:r>
      <w:r>
        <w:rPr>
          <w:rFonts w:ascii="Times New Roman" w:eastAsia="Calibri" w:hAnsi="Times New Roman"/>
          <w:sz w:val="28"/>
          <w:szCs w:val="28"/>
          <w:lang w:val="x-none"/>
        </w:rPr>
        <w:t xml:space="preserve"> (дата обращения: </w:t>
      </w:r>
      <w:r>
        <w:rPr>
          <w:rFonts w:ascii="Times New Roman" w:hAnsi="Times New Roman"/>
          <w:sz w:val="28"/>
          <w:szCs w:val="28"/>
        </w:rPr>
        <w:t>14.01.2025</w:t>
      </w:r>
      <w:r>
        <w:rPr>
          <w:rFonts w:ascii="Times New Roman" w:eastAsia="Calibri" w:hAnsi="Times New Roman"/>
          <w:sz w:val="28"/>
          <w:szCs w:val="28"/>
          <w:lang w:val="x-none"/>
        </w:rPr>
        <w:t>). — Текст : электронный.</w:t>
      </w:r>
    </w:p>
    <w:p w:rsidR="00F04582" w:rsidRDefault="00BD0EB4">
      <w:pPr>
        <w:pStyle w:val="afd"/>
        <w:widowControl/>
        <w:numPr>
          <w:ilvl w:val="0"/>
          <w:numId w:val="2"/>
        </w:numPr>
        <w:tabs>
          <w:tab w:val="left" w:pos="349"/>
          <w:tab w:val="left" w:pos="1701"/>
        </w:tabs>
        <w:spacing w:after="29" w:line="360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Гусева, И. А.  Финансовые рынки и </w:t>
      </w:r>
      <w:proofErr w:type="gramStart"/>
      <w:r>
        <w:rPr>
          <w:bCs/>
          <w:sz w:val="28"/>
          <w:szCs w:val="28"/>
        </w:rPr>
        <w:t>институты :</w:t>
      </w:r>
      <w:proofErr w:type="gramEnd"/>
      <w:r>
        <w:rPr>
          <w:bCs/>
          <w:sz w:val="28"/>
          <w:szCs w:val="28"/>
        </w:rPr>
        <w:t xml:space="preserve"> учебник и практикум для вузов / И. А. Гусева. — 2-е изд., </w:t>
      </w:r>
      <w:proofErr w:type="spellStart"/>
      <w:r>
        <w:rPr>
          <w:bCs/>
          <w:sz w:val="28"/>
          <w:szCs w:val="28"/>
        </w:rPr>
        <w:t>перераб</w:t>
      </w:r>
      <w:proofErr w:type="spellEnd"/>
      <w:r>
        <w:rPr>
          <w:bCs/>
          <w:sz w:val="28"/>
          <w:szCs w:val="28"/>
        </w:rPr>
        <w:t xml:space="preserve">. и доп. — </w:t>
      </w:r>
      <w:proofErr w:type="gramStart"/>
      <w:r>
        <w:rPr>
          <w:bCs/>
          <w:sz w:val="28"/>
          <w:szCs w:val="28"/>
        </w:rPr>
        <w:t>Москва :</w:t>
      </w:r>
      <w:proofErr w:type="gramEnd"/>
      <w:r>
        <w:rPr>
          <w:bCs/>
          <w:sz w:val="28"/>
          <w:szCs w:val="28"/>
        </w:rPr>
        <w:t xml:space="preserve"> Издательство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, 2025. — 344 с. — (Высшее образование). — ISBN 978-5-534-16872-3. — Образовательная платформа </w:t>
      </w:r>
      <w:proofErr w:type="spellStart"/>
      <w:r>
        <w:rPr>
          <w:bCs/>
          <w:sz w:val="28"/>
          <w:szCs w:val="28"/>
        </w:rPr>
        <w:t>Юрайт</w:t>
      </w:r>
      <w:proofErr w:type="spellEnd"/>
      <w:r>
        <w:rPr>
          <w:bCs/>
          <w:sz w:val="28"/>
          <w:szCs w:val="28"/>
        </w:rPr>
        <w:t xml:space="preserve"> [сайт]. — URL: </w:t>
      </w:r>
      <w:hyperlink r:id="rId11">
        <w:r>
          <w:rPr>
            <w:bCs/>
            <w:sz w:val="28"/>
            <w:szCs w:val="28"/>
          </w:rPr>
          <w:t>https://urait.ru/bcode/560802</w:t>
        </w:r>
      </w:hyperlink>
      <w:r>
        <w:rPr>
          <w:bCs/>
          <w:sz w:val="28"/>
          <w:szCs w:val="28"/>
        </w:rPr>
        <w:t xml:space="preserve"> (дата обращения: </w:t>
      </w:r>
      <w:r>
        <w:rPr>
          <w:sz w:val="28"/>
          <w:szCs w:val="28"/>
        </w:rPr>
        <w:t>14.01.2025</w:t>
      </w:r>
      <w:r>
        <w:rPr>
          <w:bCs/>
          <w:sz w:val="28"/>
          <w:szCs w:val="28"/>
        </w:rPr>
        <w:t xml:space="preserve">). — </w:t>
      </w:r>
      <w:proofErr w:type="gramStart"/>
      <w:r>
        <w:rPr>
          <w:bCs/>
          <w:sz w:val="28"/>
          <w:szCs w:val="28"/>
        </w:rPr>
        <w:t>Текст :</w:t>
      </w:r>
      <w:proofErr w:type="gramEnd"/>
      <w:r>
        <w:rPr>
          <w:bCs/>
          <w:sz w:val="28"/>
          <w:szCs w:val="28"/>
        </w:rPr>
        <w:t xml:space="preserve"> электронный.</w:t>
      </w:r>
    </w:p>
    <w:p w:rsidR="00F04582" w:rsidRDefault="00BD0EB4">
      <w:pPr>
        <w:pStyle w:val="afd"/>
        <w:widowControl/>
        <w:numPr>
          <w:ilvl w:val="0"/>
          <w:numId w:val="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>Страхование :</w:t>
      </w:r>
      <w:proofErr w:type="gramEnd"/>
      <w:r>
        <w:rPr>
          <w:sz w:val="28"/>
        </w:rPr>
        <w:t xml:space="preserve"> учебник для вузов / С. Б. Богоявленский [и др.] ; под редакцией С. Б. Богоявленского, Л. А. </w:t>
      </w:r>
      <w:proofErr w:type="spellStart"/>
      <w:r>
        <w:rPr>
          <w:sz w:val="28"/>
        </w:rPr>
        <w:t>Орланюк</w:t>
      </w:r>
      <w:proofErr w:type="spellEnd"/>
      <w:r>
        <w:rPr>
          <w:sz w:val="28"/>
        </w:rPr>
        <w:t xml:space="preserve">-Малицкой, С. Ю. Яновой. — 5-е изд., </w:t>
      </w:r>
      <w:proofErr w:type="spellStart"/>
      <w:r>
        <w:rPr>
          <w:sz w:val="28"/>
        </w:rPr>
        <w:t>перераб</w:t>
      </w:r>
      <w:proofErr w:type="spellEnd"/>
      <w:r>
        <w:rPr>
          <w:sz w:val="28"/>
        </w:rPr>
        <w:t xml:space="preserve">. и доп. — </w:t>
      </w:r>
      <w:proofErr w:type="gramStart"/>
      <w:r>
        <w:rPr>
          <w:sz w:val="28"/>
        </w:rPr>
        <w:t>Москва :</w:t>
      </w:r>
      <w:proofErr w:type="gramEnd"/>
      <w:r>
        <w:rPr>
          <w:sz w:val="28"/>
        </w:rPr>
        <w:t xml:space="preserve"> Издательство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, 2024. — 471 с. — (Высшее образование). — ISBN 978-5-534-17257-7. — Образовательная платформа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 xml:space="preserve"> [сайт]. — URL: https://urait.ru/bcode/542908 (дата обращения: </w:t>
      </w:r>
      <w:r>
        <w:rPr>
          <w:sz w:val="28"/>
          <w:szCs w:val="28"/>
        </w:rPr>
        <w:t>14.01.2025</w:t>
      </w:r>
      <w:r>
        <w:rPr>
          <w:sz w:val="28"/>
        </w:rPr>
        <w:t xml:space="preserve">). — </w:t>
      </w:r>
      <w:proofErr w:type="gramStart"/>
      <w:r>
        <w:rPr>
          <w:sz w:val="28"/>
        </w:rPr>
        <w:t>Текст :</w:t>
      </w:r>
      <w:proofErr w:type="gramEnd"/>
      <w:r>
        <w:rPr>
          <w:sz w:val="28"/>
        </w:rPr>
        <w:t xml:space="preserve"> электронный.</w:t>
      </w:r>
    </w:p>
    <w:p w:rsidR="00F04582" w:rsidRDefault="00BD0EB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:rsidR="00F04582" w:rsidRDefault="00BD0EB4">
      <w:pPr>
        <w:pStyle w:val="afd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Миркин, Я. М. Статистика финансовых </w:t>
      </w:r>
      <w:proofErr w:type="gramStart"/>
      <w:r>
        <w:rPr>
          <w:sz w:val="28"/>
          <w:szCs w:val="28"/>
        </w:rPr>
        <w:t>рынков :</w:t>
      </w:r>
      <w:proofErr w:type="gramEnd"/>
      <w:r>
        <w:rPr>
          <w:sz w:val="28"/>
          <w:szCs w:val="28"/>
        </w:rPr>
        <w:t xml:space="preserve"> учебник / Я. М. Миркин, И. В. </w:t>
      </w:r>
      <w:proofErr w:type="spellStart"/>
      <w:r>
        <w:rPr>
          <w:sz w:val="28"/>
          <w:szCs w:val="28"/>
        </w:rPr>
        <w:t>Добашина</w:t>
      </w:r>
      <w:proofErr w:type="spellEnd"/>
      <w:r>
        <w:rPr>
          <w:sz w:val="28"/>
          <w:szCs w:val="28"/>
        </w:rPr>
        <w:t xml:space="preserve">, В. Н. </w:t>
      </w:r>
      <w:proofErr w:type="spellStart"/>
      <w:r>
        <w:rPr>
          <w:sz w:val="28"/>
          <w:szCs w:val="28"/>
        </w:rPr>
        <w:t>Салин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>, 2022. – 250 с. – ЭБС BOOK.ru. – URL: https://book.ru/book/943063 (дата обращения: 14.01.2025</w:t>
      </w:r>
      <w:r>
        <w:rPr>
          <w:rFonts w:eastAsia="Calibri"/>
          <w:sz w:val="28"/>
          <w:szCs w:val="28"/>
        </w:rPr>
        <w:t>)</w:t>
      </w:r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4582" w:rsidRDefault="00BD0EB4">
      <w:pPr>
        <w:pStyle w:val="afd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рынки в свете современной цифровой </w:t>
      </w:r>
      <w:proofErr w:type="gramStart"/>
      <w:r>
        <w:rPr>
          <w:sz w:val="28"/>
          <w:szCs w:val="28"/>
        </w:rPr>
        <w:t>повестки :</w:t>
      </w:r>
      <w:proofErr w:type="gramEnd"/>
      <w:r>
        <w:rPr>
          <w:sz w:val="28"/>
          <w:szCs w:val="28"/>
        </w:rPr>
        <w:t xml:space="preserve"> монография / Б. Б. Рубцов, А. С. Генкин, И. Н. Молчанов [и др.] ; под ред. К. </w:t>
      </w:r>
      <w:r>
        <w:rPr>
          <w:sz w:val="28"/>
          <w:szCs w:val="28"/>
        </w:rPr>
        <w:lastRenderedPageBreak/>
        <w:t xml:space="preserve">В. </w:t>
      </w:r>
      <w:proofErr w:type="spellStart"/>
      <w:r>
        <w:rPr>
          <w:sz w:val="28"/>
          <w:szCs w:val="28"/>
        </w:rPr>
        <w:t>Криничанского</w:t>
      </w:r>
      <w:proofErr w:type="spellEnd"/>
      <w:r>
        <w:rPr>
          <w:sz w:val="28"/>
          <w:szCs w:val="28"/>
        </w:rPr>
        <w:t xml:space="preserve">, Б. Б. Рубцова.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257 с. — ISBN 978-5-406-13779-6. — URL: https://book.ru/book/955494 (дата обращения: 14.01.2025).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  <w:r>
        <w:rPr>
          <w:rFonts w:eastAsia="Calibri"/>
          <w:sz w:val="28"/>
          <w:szCs w:val="28"/>
        </w:rPr>
        <w:t xml:space="preserve"> </w:t>
      </w:r>
    </w:p>
    <w:p w:rsidR="00F04582" w:rsidRDefault="00BD0EB4">
      <w:pPr>
        <w:pStyle w:val="afd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Брюховецкая, С. В., Финансовые рынки. Практикум : учебное пособие / С. В. Брюховецкая, И. А. Гусева.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536 с. — ISBN 978-5-406-12610-3. – ЭБС BOOK.ru. — URL: https://book.ru/book/951877 (дата обращения: 14.01.2025).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4582" w:rsidRDefault="00BD0EB4">
      <w:pPr>
        <w:pStyle w:val="afd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, К. В. Рынок ценных </w:t>
      </w:r>
      <w:proofErr w:type="gramStart"/>
      <w:r>
        <w:rPr>
          <w:sz w:val="28"/>
          <w:szCs w:val="28"/>
        </w:rPr>
        <w:t>бумаг :</w:t>
      </w:r>
      <w:proofErr w:type="gramEnd"/>
      <w:r>
        <w:rPr>
          <w:sz w:val="28"/>
          <w:szCs w:val="28"/>
        </w:rPr>
        <w:t xml:space="preserve"> учебник / К. В. </w:t>
      </w:r>
      <w:proofErr w:type="spellStart"/>
      <w:r>
        <w:rPr>
          <w:sz w:val="28"/>
          <w:szCs w:val="28"/>
        </w:rPr>
        <w:t>Криничанский</w:t>
      </w:r>
      <w:proofErr w:type="spellEnd"/>
      <w:r>
        <w:rPr>
          <w:sz w:val="28"/>
          <w:szCs w:val="28"/>
        </w:rPr>
        <w:t xml:space="preserve">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Прометей, 2021. – 412 с. – ISBN 978-5-00172-156-7.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непосредственный.</w:t>
      </w:r>
      <w:bookmarkStart w:id="36" w:name="_Hlk125874971"/>
      <w:bookmarkEnd w:id="36"/>
      <w:r>
        <w:rPr>
          <w:sz w:val="28"/>
          <w:szCs w:val="28"/>
        </w:rPr>
        <w:t xml:space="preserve"> - То же. – 2021. — ЭБС ZNANIUM. — URL: https://znanium.ru/catalog/product/1851299 (дата обращения: 14.01.2024). 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F04582" w:rsidRDefault="00BD0EB4">
      <w:pPr>
        <w:pStyle w:val="afd"/>
        <w:widowControl/>
        <w:numPr>
          <w:ilvl w:val="0"/>
          <w:numId w:val="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Ребельский</w:t>
      </w:r>
      <w:proofErr w:type="spellEnd"/>
      <w:r>
        <w:rPr>
          <w:sz w:val="28"/>
          <w:szCs w:val="28"/>
        </w:rPr>
        <w:t xml:space="preserve">, Н.М. Доверительное управление финансовыми активами на рынке ценных </w:t>
      </w:r>
      <w:proofErr w:type="gramStart"/>
      <w:r>
        <w:rPr>
          <w:sz w:val="28"/>
          <w:szCs w:val="28"/>
        </w:rPr>
        <w:t>бумаг :</w:t>
      </w:r>
      <w:proofErr w:type="gramEnd"/>
      <w:r>
        <w:rPr>
          <w:sz w:val="28"/>
          <w:szCs w:val="28"/>
        </w:rPr>
        <w:t xml:space="preserve"> учеб. пособие / Н. М. </w:t>
      </w:r>
      <w:proofErr w:type="spellStart"/>
      <w:r>
        <w:rPr>
          <w:sz w:val="28"/>
          <w:szCs w:val="28"/>
        </w:rPr>
        <w:t>Ребельский</w:t>
      </w:r>
      <w:proofErr w:type="spellEnd"/>
      <w:r>
        <w:rPr>
          <w:sz w:val="28"/>
          <w:szCs w:val="28"/>
        </w:rPr>
        <w:t xml:space="preserve">. – Изд.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–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Вузовский учебник : ИНФРА-М, 2021. – 224 с. – ISBN 978-5-9558-0369-2. – ЭБС znanium.com. – URL: https://znanium.com/catalog/product/1290479 (дата обращения: </w:t>
      </w:r>
      <w:bookmarkStart w:id="37" w:name="_Hlk169005134"/>
      <w:r>
        <w:rPr>
          <w:sz w:val="28"/>
          <w:szCs w:val="28"/>
        </w:rPr>
        <w:t>14.01.202</w:t>
      </w:r>
      <w:bookmarkEnd w:id="37"/>
      <w:r>
        <w:rPr>
          <w:sz w:val="28"/>
          <w:szCs w:val="28"/>
        </w:rPr>
        <w:t xml:space="preserve">5).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F04582" w:rsidRDefault="00BD0EB4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8" w:name="_Toc127462836"/>
      <w:bookmarkStart w:id="39" w:name="_Ref83390120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38"/>
      <w:bookmarkEnd w:id="39"/>
    </w:p>
    <w:p w:rsidR="00F04582" w:rsidRDefault="00BD0E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Интернет-ресурсы Банка России www.cbr.ru: Основные направления развития финансового рынка Российской Федерации на период 2024–2025 годов, Обзор финансовой стабильности, Бюллетень банковской статистики, Отчет о развитии банковского сектора и банковского надзора.</w:t>
      </w:r>
    </w:p>
    <w:p w:rsidR="00F04582" w:rsidRDefault="00BD0E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 xml:space="preserve">Сайты организаторов торговли и участников торгов: www.moex.ru (Московская биржа), www.finam.ru (ГК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Финам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F04582" w:rsidRDefault="00BD0E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Агрегаторы финансовой и инвестиционной статистики: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cBonds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(http://www.cbonds.ru/),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Русбондс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(http://</w:t>
      </w:r>
      <w:r>
        <w:rPr>
          <w:rFonts w:ascii="Times New Roman" w:hAnsi="Times New Roman" w:cs="Times New Roman"/>
          <w:vanish/>
          <w:sz w:val="28"/>
          <w:szCs w:val="28"/>
        </w:rPr>
        <w:t>www.rusbonds.ru</w:t>
      </w:r>
      <w:r>
        <w:rPr>
          <w:rFonts w:ascii="Times New Roman" w:hAnsi="Times New Roman" w:cs="Times New Roman"/>
          <w:sz w:val="28"/>
          <w:szCs w:val="28"/>
        </w:rPr>
        <w:t xml:space="preserve">/), </w:t>
      </w:r>
      <w:proofErr w:type="spellStart"/>
      <w:r>
        <w:rPr>
          <w:rFonts w:ascii="Times New Roman" w:hAnsi="Times New Roman" w:cs="Times New Roman"/>
          <w:sz w:val="28"/>
          <w:szCs w:val="28"/>
        </w:rPr>
        <w:t>InBonds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(Витрина облигаций; https://inbonds.ru), https://finance.yahoo.com (YAHOO),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Финмаркет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(Информационное агентство; www.finmarket.ru),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Инвестфандс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(Независимый источник данных для частного инвестора в России; https://investfunds.ru/).</w:t>
      </w:r>
    </w:p>
    <w:p w:rsidR="00F04582" w:rsidRDefault="00BD0E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ab/>
        <w:t>Официальные сайты статистических служб: www.gks.ru (Федеральная служба государственной статистики), www.forecast.ru (Центр макроэкономического анализа и краткосрочного прогнозирования).</w:t>
      </w:r>
    </w:p>
    <w:p w:rsidR="00F04582" w:rsidRDefault="00BD0E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 xml:space="preserve">Информационно-аналитические и финансово-аналитические системы: </w:t>
      </w:r>
      <w:r>
        <w:rPr>
          <w:rFonts w:ascii="Times New Roman" w:hAnsi="Times New Roman" w:cs="Times New Roman"/>
          <w:sz w:val="28"/>
          <w:szCs w:val="28"/>
          <w:lang w:val="en-US"/>
        </w:rPr>
        <w:t>BAHA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)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Financial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macroeconomic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platform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(https://mfl.fa.ru/index.php/ru/).</w:t>
      </w:r>
    </w:p>
    <w:p w:rsidR="00F04582" w:rsidRDefault="00BD0EB4">
      <w:pPr>
        <w:pStyle w:val="afd"/>
        <w:tabs>
          <w:tab w:val="left" w:pos="851"/>
          <w:tab w:val="left" w:pos="993"/>
        </w:tabs>
        <w:suppressAutoHyphens w:val="0"/>
        <w:spacing w:line="360" w:lineRule="auto"/>
        <w:ind w:left="567" w:firstLine="142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</w:r>
      <w:bookmarkStart w:id="40" w:name="_Toc127462837"/>
      <w:bookmarkStart w:id="41" w:name="_Ref833901271"/>
      <w:r>
        <w:rPr>
          <w:spacing w:val="-1"/>
          <w:sz w:val="28"/>
          <w:szCs w:val="28"/>
        </w:rPr>
        <w:t xml:space="preserve">     </w:t>
      </w:r>
      <w:r>
        <w:rPr>
          <w:sz w:val="28"/>
          <w:szCs w:val="28"/>
        </w:rPr>
        <w:t>Электронные ресурсы БИК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BOOK.RU http://www.book.ru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Znanium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http://www.znanium.ru/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Деловая онлайн-библиотека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Alpina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Digital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http://lib.alpinadigital.ru/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Национальная электронная библиотека http://нэб.рф/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Финансовая справочная система «Финансовый директор» http://www.1fd.ru/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Ресурсы информационно-аналитического агентства по финансовым рынкам Cbonds.ru https://cbonds.ru/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СПАРК https://spark-interfax.ru/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Справочная правовая система «Консультант Плюс» https://www.consultant.ru/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Справочная правовая система «ГАРАНТ» https://www.garant.ru/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Henry Stewart Talks: Journals in The Business &amp; Management Collection https://hstalks.com/business/journals/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CNKI. Academic Reference https://ar.oversea.cnki.net/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CNKI. China Academic Journals Full-text Database https://oversea.cnki.net/kns?dbcode=CFLQ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JSTOR Arts &amp; Sciences I Collection http://jstor.org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Электронные продукты издательства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Elsevier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http://www.sciencedirect.com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Коллекция научных журналов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Oxford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University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Press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https://academic.oup.com/journals/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Электронные коллекции книг и журналов издательства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Springer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: http://link.springer.com/</w:t>
      </w:r>
    </w:p>
    <w:p w:rsidR="00F04582" w:rsidRDefault="00BD0EB4">
      <w:pPr>
        <w:numPr>
          <w:ilvl w:val="0"/>
          <w:numId w:val="4"/>
        </w:numPr>
        <w:tabs>
          <w:tab w:val="clear" w:pos="720"/>
          <w:tab w:val="left" w:pos="0"/>
        </w:tabs>
        <w:spacing w:after="0" w:line="276" w:lineRule="auto"/>
        <w:ind w:left="0" w:firstLine="709"/>
        <w:jc w:val="both"/>
        <w:rPr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Платформа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 xml:space="preserve"> STATISTA https://www.statista.com/</w:t>
      </w:r>
    </w:p>
    <w:p w:rsidR="00F04582" w:rsidRDefault="00BD0EB4">
      <w:pPr>
        <w:widowControl w:val="0"/>
        <w:numPr>
          <w:ilvl w:val="0"/>
          <w:numId w:val="4"/>
        </w:numPr>
        <w:suppressAutoHyphens w:val="0"/>
        <w:spacing w:after="0" w:line="360" w:lineRule="auto"/>
        <w:ind w:left="0" w:firstLine="709"/>
        <w:jc w:val="both"/>
        <w:rPr>
          <w:rFonts w:eastAsiaTheme="minorEastAsia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База данных научных журналов издательства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Wiley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https://onlinelibrary.wiley.com/</w:t>
      </w:r>
      <w:bookmarkEnd w:id="40"/>
      <w:bookmarkEnd w:id="41"/>
      <w:r>
        <w:rPr>
          <w:rFonts w:ascii="Times New Roman" w:hAnsi="Times New Roman" w:cs="Times New Roman"/>
          <w:sz w:val="28"/>
          <w:szCs w:val="28"/>
        </w:rPr>
        <w:tab/>
      </w:r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2" w:name="_Ref83390127"/>
      <w:bookmarkStart w:id="43" w:name="_Toc167969426"/>
      <w:r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Start w:id="44" w:name="_Toc167969427"/>
      <w:bookmarkStart w:id="45" w:name="_Ref83390131"/>
      <w:bookmarkEnd w:id="42"/>
      <w:bookmarkEnd w:id="43"/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Текущий контроль - домашнее творческое задание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Выполнение домашнего творческого задания может являться этапом подготовки студента к выполнению курсовой работы (проекта) и выпускной квалификационной работы.</w:t>
      </w:r>
      <w:r>
        <w:rPr>
          <w:rStyle w:val="af0"/>
          <w:rFonts w:ascii="Times New Roman" w:hAnsi="Times New Roman" w:cs="Times New Roman"/>
          <w:b/>
          <w:color w:val="auto"/>
          <w:sz w:val="28"/>
        </w:rPr>
        <w:t xml:space="preserve"> 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Индивидуальные или групповые задания по домашнему творческому</w:t>
      </w:r>
      <w:r>
        <w:rPr>
          <w:rStyle w:val="af0"/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заданию и методические указания по их выполнению разрабатываются</w:t>
      </w:r>
      <w:r>
        <w:rPr>
          <w:rStyle w:val="af0"/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кафедрой. Работа выполняется студентами под методическим</w:t>
      </w:r>
      <w:r>
        <w:rPr>
          <w:rStyle w:val="af0"/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руководством преподавателя, ведущего семинарские (практические) занятия.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Требования к выполнению домашнего творческого задания: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применение современных методик расчета и информационных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средств для обработки данных в соответствии с поставленными задачами, сформулированными в задании;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представление визуализированных результатов расчета в виде</w:t>
      </w:r>
      <w:r>
        <w:rPr>
          <w:rStyle w:val="af0"/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таблиц и графиков, в том числе с использованием современных</w:t>
      </w:r>
      <w:r>
        <w:rPr>
          <w:rStyle w:val="af0"/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информационных (компьютерных) технологий;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lastRenderedPageBreak/>
        <w:t>проведение расчетов и оформление материалов по возможности в</w:t>
      </w:r>
      <w:r>
        <w:rPr>
          <w:rStyle w:val="af0"/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автоматизированном режиме;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формулировка выводов и результатов исследования.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hAnsi="Times New Roman" w:cs="Times New Roman"/>
          <w:b/>
          <w:color w:val="auto"/>
          <w:sz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Объем домашнего творческого задания составляет не более 10 страниц,</w:t>
      </w:r>
      <w:r>
        <w:rPr>
          <w:rStyle w:val="af0"/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не включая таблиц, графиков и т.п. (при наличии).</w:t>
      </w:r>
    </w:p>
    <w:p w:rsidR="00F04582" w:rsidRDefault="00BD0EB4">
      <w:pPr>
        <w:pStyle w:val="1"/>
        <w:keepNext w:val="0"/>
        <w:keepLines w:val="0"/>
        <w:suppressAutoHyphens w:val="0"/>
        <w:spacing w:before="0" w:line="360" w:lineRule="auto"/>
        <w:ind w:firstLine="709"/>
        <w:jc w:val="both"/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</w:pP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Оценка выполнения домашнего творческого задания осуществляется в</w:t>
      </w:r>
      <w:r>
        <w:rPr>
          <w:rStyle w:val="af0"/>
          <w:rFonts w:ascii="Times New Roman" w:hAnsi="Times New Roman" w:cs="Times New Roman"/>
          <w:b/>
          <w:color w:val="auto"/>
          <w:sz w:val="28"/>
        </w:rPr>
        <w:t xml:space="preserve"> </w:t>
      </w:r>
      <w:r>
        <w:rPr>
          <w:rStyle w:val="af0"/>
          <w:rFonts w:ascii="Times New Roman" w:eastAsiaTheme="minorEastAsia" w:hAnsi="Times New Roman" w:cs="Times New Roman"/>
          <w:color w:val="auto"/>
          <w:sz w:val="28"/>
          <w:szCs w:val="28"/>
        </w:rPr>
        <w:t>ходе текущего контроля успеваемости студентов.</w:t>
      </w:r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4"/>
      <w:r>
        <w:rPr>
          <w:rFonts w:ascii="Times New Roman" w:hAnsi="Times New Roman" w:cs="Times New Roman"/>
          <w:b/>
          <w:color w:val="auto"/>
          <w:sz w:val="28"/>
        </w:rPr>
        <w:t xml:space="preserve"> </w:t>
      </w:r>
      <w:bookmarkEnd w:id="45"/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6" w:name="_Toc127462839"/>
      <w:bookmarkStart w:id="47" w:name="_Ref83390134"/>
      <w:bookmarkStart w:id="48" w:name="_Toc86153250"/>
      <w:bookmarkStart w:id="49" w:name="_Toc167969428"/>
      <w:r>
        <w:rPr>
          <w:rFonts w:ascii="Times New Roman" w:hAnsi="Times New Roman" w:cs="Times New Roman"/>
          <w:b/>
          <w:color w:val="auto"/>
          <w:sz w:val="28"/>
        </w:rPr>
        <w:t>11. 1. Комплект лицензионного программного обеспечения:</w:t>
      </w:r>
      <w:bookmarkEnd w:id="46"/>
      <w:bookmarkEnd w:id="47"/>
      <w:bookmarkEnd w:id="48"/>
      <w:bookmarkEnd w:id="49"/>
    </w:p>
    <w:p w:rsidR="00F04582" w:rsidRPr="00125558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5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1255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:rsidR="00F04582" w:rsidRPr="00125558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58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Pr="001255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Pr="00125558">
        <w:rPr>
          <w:rFonts w:ascii="Times New Roman" w:hAnsi="Times New Roman" w:cs="Times New Roman"/>
          <w:sz w:val="28"/>
          <w:szCs w:val="28"/>
        </w:rPr>
        <w:t>.</w:t>
      </w:r>
    </w:p>
    <w:p w:rsidR="00F04582" w:rsidRPr="00125558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558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</w:rPr>
        <w:t>Антивирус</w:t>
      </w:r>
      <w:r w:rsidRPr="00125558">
        <w:rPr>
          <w:rFonts w:ascii="Times New Roman" w:eastAsia="Calibri" w:hAnsi="Times New Roman" w:cs="Times New Roman"/>
          <w:bCs/>
          <w:kern w:val="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en-US"/>
        </w:rPr>
        <w:t>Kaspersky</w:t>
      </w:r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0" w:name="_Ref83390138"/>
      <w:bookmarkStart w:id="51" w:name="_Toc167969429"/>
      <w:bookmarkStart w:id="52" w:name="_Toc86153251"/>
      <w:bookmarkStart w:id="53" w:name="_Toc127462840"/>
      <w:r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50"/>
      <w:bookmarkEnd w:id="51"/>
      <w:bookmarkEnd w:id="52"/>
      <w:bookmarkEnd w:id="53"/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4" w:name="_Toc127462841"/>
      <w:bookmarkStart w:id="55" w:name="_Ref83390142"/>
      <w:bookmarkStart w:id="56" w:name="_Toc86153252"/>
      <w:bookmarkStart w:id="57" w:name="_Toc167969430"/>
      <w:r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4"/>
      <w:bookmarkEnd w:id="55"/>
      <w:bookmarkEnd w:id="56"/>
      <w:bookmarkEnd w:id="57"/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используются.</w:t>
      </w:r>
    </w:p>
    <w:p w:rsidR="00F04582" w:rsidRDefault="00BD0EB4">
      <w:pPr>
        <w:pStyle w:val="1"/>
        <w:keepNext w:val="0"/>
        <w:keepLines w:val="0"/>
        <w:suppressAutoHyphens w:val="0"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8" w:name="_Ref83390145"/>
      <w:bookmarkStart w:id="59" w:name="_Toc167969431"/>
      <w:r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8"/>
      <w:bookmarkEnd w:id="59"/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:rsidR="00F04582" w:rsidRDefault="00BD0EB4">
      <w:pPr>
        <w:widowControl w:val="0"/>
        <w:suppressAutoHyphens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sectPr w:rsidR="00F04582">
      <w:headerReference w:type="default" r:id="rId12"/>
      <w:footerReference w:type="default" r:id="rId13"/>
      <w:pgSz w:w="11906" w:h="16838"/>
      <w:pgMar w:top="1134" w:right="850" w:bottom="1134" w:left="1701" w:header="708" w:footer="340" w:gutter="0"/>
      <w:cols w:space="720"/>
      <w:formProt w:val="0"/>
      <w:docGrid w:linePitch="36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4A0A" w:rsidRDefault="00AE4A0A">
      <w:pPr>
        <w:spacing w:after="0" w:line="240" w:lineRule="auto"/>
      </w:pPr>
      <w:r>
        <w:separator/>
      </w:r>
    </w:p>
  </w:endnote>
  <w:endnote w:type="continuationSeparator" w:id="0">
    <w:p w:rsidR="00AE4A0A" w:rsidRDefault="00AE4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Devanagari"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jaVu Sans">
    <w:panose1 w:val="00000000000000000000"/>
    <w:charset w:val="00"/>
    <w:family w:val="roman"/>
    <w:notTrueType/>
    <w:pitch w:val="default"/>
  </w:font>
  <w:font w:name="Times New Roman Полужирный"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8197479"/>
      <w:docPartObj>
        <w:docPartGallery w:val="Page Numbers (Bottom of Page)"/>
        <w:docPartUnique/>
      </w:docPartObj>
    </w:sdtPr>
    <w:sdtEndPr/>
    <w:sdtContent>
      <w:p w:rsidR="00CC7852" w:rsidRDefault="00CC7852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8394C">
          <w:rPr>
            <w:noProof/>
          </w:rPr>
          <w:t>2</w:t>
        </w:r>
        <w:r>
          <w:fldChar w:fldCharType="end"/>
        </w:r>
      </w:p>
      <w:p w:rsidR="00CC7852" w:rsidRDefault="00AE4A0A">
        <w:pPr>
          <w:pStyle w:val="afb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8633759"/>
      <w:docPartObj>
        <w:docPartGallery w:val="Page Numbers (Bottom of Page)"/>
        <w:docPartUnique/>
      </w:docPartObj>
    </w:sdtPr>
    <w:sdtEndPr/>
    <w:sdtContent>
      <w:p w:rsidR="00CC7852" w:rsidRDefault="00CC7852">
        <w:pPr>
          <w:pStyle w:val="af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8394C">
          <w:rPr>
            <w:noProof/>
          </w:rPr>
          <w:t>58</w:t>
        </w:r>
        <w:r>
          <w:fldChar w:fldCharType="end"/>
        </w:r>
      </w:p>
      <w:p w:rsidR="00CC7852" w:rsidRDefault="00AE4A0A">
        <w:pPr>
          <w:pStyle w:val="afb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4A0A" w:rsidRDefault="00AE4A0A">
      <w:pPr>
        <w:rPr>
          <w:sz w:val="12"/>
        </w:rPr>
      </w:pPr>
      <w:r>
        <w:separator/>
      </w:r>
    </w:p>
  </w:footnote>
  <w:footnote w:type="continuationSeparator" w:id="0">
    <w:p w:rsidR="00AE4A0A" w:rsidRDefault="00AE4A0A">
      <w:pPr>
        <w:rPr>
          <w:sz w:val="12"/>
        </w:rPr>
      </w:pPr>
      <w:r>
        <w:continuationSeparator/>
      </w:r>
    </w:p>
  </w:footnote>
  <w:footnote w:id="1">
    <w:p w:rsidR="00CC7852" w:rsidRDefault="00CC7852">
      <w:pPr>
        <w:pStyle w:val="a3"/>
      </w:pPr>
      <w:r>
        <w:rPr>
          <w:rStyle w:val="ac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852" w:rsidRDefault="00CC7852">
    <w:pPr>
      <w:pStyle w:val="afa"/>
      <w:jc w:val="center"/>
    </w:pPr>
  </w:p>
  <w:p w:rsidR="00CC7852" w:rsidRDefault="00CC7852">
    <w:pPr>
      <w:pStyle w:val="af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7852" w:rsidRDefault="00CC7852">
    <w:pPr>
      <w:pStyle w:val="afa"/>
      <w:jc w:val="center"/>
    </w:pPr>
  </w:p>
  <w:p w:rsidR="00CC7852" w:rsidRDefault="00CC7852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0589F"/>
    <w:multiLevelType w:val="multilevel"/>
    <w:tmpl w:val="496896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2227019"/>
    <w:multiLevelType w:val="multilevel"/>
    <w:tmpl w:val="9BCC50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2F0F19"/>
    <w:multiLevelType w:val="multilevel"/>
    <w:tmpl w:val="BB9A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 w15:restartNumberingAfterBreak="0">
    <w:nsid w:val="212F4777"/>
    <w:multiLevelType w:val="multilevel"/>
    <w:tmpl w:val="AF8405D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" w15:restartNumberingAfterBreak="0">
    <w:nsid w:val="21D21B46"/>
    <w:multiLevelType w:val="multilevel"/>
    <w:tmpl w:val="F538305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55486DDF"/>
    <w:multiLevelType w:val="multilevel"/>
    <w:tmpl w:val="80F80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9033FDF"/>
    <w:multiLevelType w:val="multilevel"/>
    <w:tmpl w:val="44DAE0B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4582"/>
    <w:rsid w:val="00125558"/>
    <w:rsid w:val="00161D32"/>
    <w:rsid w:val="00640152"/>
    <w:rsid w:val="0068394C"/>
    <w:rsid w:val="0069220A"/>
    <w:rsid w:val="009C7F1F"/>
    <w:rsid w:val="00AE4A0A"/>
    <w:rsid w:val="00B85607"/>
    <w:rsid w:val="00BD0EB4"/>
    <w:rsid w:val="00CC7852"/>
    <w:rsid w:val="00F04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37EE8"/>
  <w15:docId w15:val="{9568364F-6CD0-4729-A7F1-54D4A17B6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C1B2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6E74EC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uiPriority w:val="9"/>
    <w:semiHidden/>
    <w:unhideWhenUsed/>
    <w:qFormat/>
    <w:rsid w:val="007229F9"/>
    <w:pPr>
      <w:keepNext/>
      <w:keepLines/>
      <w:widowControl w:val="0"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Текст сноски Знак3"/>
    <w:basedOn w:val="a0"/>
    <w:link w:val="a3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a4">
    <w:name w:val="Название Знак"/>
    <w:basedOn w:val="a0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1">
    <w:name w:val="Текст сноски Знак1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basedOn w:val="a0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Верх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D21AA1"/>
    <w:rPr>
      <w:color w:val="0563C1" w:themeColor="hyperlink"/>
      <w:u w:val="single"/>
    </w:rPr>
  </w:style>
  <w:style w:type="character" w:customStyle="1" w:styleId="ab">
    <w:name w:val="Подзаголовок Знак"/>
    <w:basedOn w:val="a0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c">
    <w:name w:val="Символ сноски"/>
    <w:qFormat/>
    <w:rsid w:val="007229F9"/>
  </w:style>
  <w:style w:type="character" w:customStyle="1" w:styleId="ad">
    <w:name w:val="Привязка концевой сноски"/>
    <w:rsid w:val="007229F9"/>
    <w:rPr>
      <w:vertAlign w:val="superscript"/>
    </w:rPr>
  </w:style>
  <w:style w:type="character" w:customStyle="1" w:styleId="ae">
    <w:name w:val="Символ концевой сноски"/>
    <w:qFormat/>
    <w:rsid w:val="007229F9"/>
  </w:style>
  <w:style w:type="character" w:customStyle="1" w:styleId="12">
    <w:name w:val="Основной текст Знак1"/>
    <w:basedOn w:val="a0"/>
    <w:uiPriority w:val="99"/>
    <w:semiHidden/>
    <w:qFormat/>
    <w:rsid w:val="007229F9"/>
  </w:style>
  <w:style w:type="character" w:customStyle="1" w:styleId="21">
    <w:name w:val="Текст сноски Знак2"/>
    <w:basedOn w:val="a0"/>
    <w:uiPriority w:val="99"/>
    <w:semiHidden/>
    <w:qFormat/>
    <w:rsid w:val="007229F9"/>
    <w:rPr>
      <w:sz w:val="20"/>
      <w:szCs w:val="20"/>
    </w:rPr>
  </w:style>
  <w:style w:type="character" w:customStyle="1" w:styleId="13">
    <w:name w:val="Текст выноски Знак1"/>
    <w:basedOn w:val="a0"/>
    <w:uiPriority w:val="99"/>
    <w:semiHidden/>
    <w:qFormat/>
    <w:rsid w:val="007229F9"/>
    <w:rPr>
      <w:rFonts w:ascii="Segoe UI" w:hAnsi="Segoe UI" w:cs="Segoe UI"/>
      <w:sz w:val="18"/>
      <w:szCs w:val="18"/>
    </w:rPr>
  </w:style>
  <w:style w:type="character" w:customStyle="1" w:styleId="14">
    <w:name w:val="Верхний колонтитул Знак1"/>
    <w:basedOn w:val="a0"/>
    <w:uiPriority w:val="99"/>
    <w:semiHidden/>
    <w:qFormat/>
    <w:rsid w:val="007229F9"/>
  </w:style>
  <w:style w:type="character" w:customStyle="1" w:styleId="15">
    <w:name w:val="Нижний колонтитул Знак1"/>
    <w:basedOn w:val="a0"/>
    <w:uiPriority w:val="99"/>
    <w:semiHidden/>
    <w:qFormat/>
    <w:rsid w:val="007229F9"/>
  </w:style>
  <w:style w:type="character" w:customStyle="1" w:styleId="16">
    <w:name w:val="Подзаголовок Знак1"/>
    <w:basedOn w:val="a0"/>
    <w:uiPriority w:val="11"/>
    <w:qFormat/>
    <w:rsid w:val="007229F9"/>
    <w:rPr>
      <w:rFonts w:eastAsiaTheme="minorEastAsia"/>
      <w:color w:val="5A5A5A" w:themeColor="text1" w:themeTint="A5"/>
      <w:spacing w:val="15"/>
    </w:rPr>
  </w:style>
  <w:style w:type="character" w:customStyle="1" w:styleId="w">
    <w:name w:val="w"/>
    <w:basedOn w:val="a0"/>
    <w:qFormat/>
    <w:rsid w:val="007229F9"/>
  </w:style>
  <w:style w:type="character" w:customStyle="1" w:styleId="22">
    <w:name w:val="Основной текст (2)_"/>
    <w:basedOn w:val="a0"/>
    <w:qFormat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3">
    <w:name w:val="Основной текст (2) + Полужирный"/>
    <w:basedOn w:val="22"/>
    <w:qFormat/>
    <w:rsid w:val="00A25C21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qFormat/>
    <w:rsid w:val="00A25C21"/>
    <w:rPr>
      <w:rFonts w:ascii="Times New Roman" w:eastAsia="Times New Roman" w:hAnsi="Times New Roman" w:cs="Times New Roman"/>
      <w:color w:val="000000"/>
      <w:spacing w:val="0"/>
      <w:w w:val="100"/>
      <w:sz w:val="19"/>
      <w:szCs w:val="19"/>
      <w:shd w:val="clear" w:color="auto" w:fill="FFFFFF"/>
      <w:lang w:val="ru-RU" w:eastAsia="ru-RU" w:bidi="ru-RU"/>
    </w:rPr>
  </w:style>
  <w:style w:type="character" w:customStyle="1" w:styleId="af">
    <w:name w:val="Ссылка указателя"/>
    <w:qFormat/>
  </w:style>
  <w:style w:type="character" w:customStyle="1" w:styleId="af0">
    <w:name w:val="Нет"/>
    <w:qFormat/>
    <w:rsid w:val="00A42B3F"/>
  </w:style>
  <w:style w:type="character" w:customStyle="1" w:styleId="Hyperlink0">
    <w:name w:val="Hyperlink.0"/>
    <w:basedOn w:val="af0"/>
    <w:qFormat/>
    <w:rsid w:val="00A42B3F"/>
    <w:rPr>
      <w:lang w:val="ru-RU"/>
    </w:rPr>
  </w:style>
  <w:style w:type="character" w:customStyle="1" w:styleId="Hyperlink1">
    <w:name w:val="Hyperlink.1"/>
    <w:basedOn w:val="af0"/>
    <w:qFormat/>
    <w:rsid w:val="002F04A3"/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A37117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qFormat/>
    <w:rsid w:val="0043527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f1">
    <w:name w:val="Маркеры"/>
    <w:qFormat/>
    <w:rPr>
      <w:rFonts w:ascii="OpenSymbol" w:eastAsia="OpenSymbol" w:hAnsi="OpenSymbol" w:cs="OpenSymbol"/>
    </w:rPr>
  </w:style>
  <w:style w:type="character" w:customStyle="1" w:styleId="af2">
    <w:name w:val="Символ нумерации"/>
    <w:qFormat/>
  </w:style>
  <w:style w:type="character" w:customStyle="1" w:styleId="FontStyle12">
    <w:name w:val="Font Style12"/>
    <w:qFormat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qFormat/>
    <w:rPr>
      <w:rFonts w:ascii="Times New Roman" w:hAnsi="Times New Roman" w:cs="Times New Roman"/>
      <w:color w:val="000000"/>
      <w:sz w:val="24"/>
      <w:szCs w:val="24"/>
    </w:rPr>
  </w:style>
  <w:style w:type="character" w:customStyle="1" w:styleId="24">
    <w:name w:val="Неразрешенное упоминание2"/>
    <w:basedOn w:val="a0"/>
    <w:uiPriority w:val="99"/>
    <w:semiHidden/>
    <w:unhideWhenUsed/>
    <w:qFormat/>
    <w:rsid w:val="00D21AA1"/>
    <w:rPr>
      <w:color w:val="605E5C"/>
      <w:shd w:val="clear" w:color="auto" w:fill="E1DFDD"/>
    </w:rPr>
  </w:style>
  <w:style w:type="paragraph" w:styleId="af3">
    <w:name w:val="Title"/>
    <w:basedOn w:val="a"/>
    <w:next w:val="af4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"/>
    <w:basedOn w:val="a"/>
    <w:unhideWhenUsed/>
    <w:rsid w:val="007229F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List"/>
    <w:basedOn w:val="af4"/>
    <w:rsid w:val="007229F9"/>
    <w:rPr>
      <w:rFonts w:cs="Noto Sans Devanagari"/>
    </w:rPr>
  </w:style>
  <w:style w:type="paragraph" w:styleId="af6">
    <w:name w:val="caption"/>
    <w:basedOn w:val="a"/>
    <w:qFormat/>
    <w:rsid w:val="007229F9"/>
    <w:pPr>
      <w:widowControl w:val="0"/>
      <w:suppressLineNumber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af7">
    <w:name w:val="index heading"/>
    <w:basedOn w:val="18"/>
    <w:qFormat/>
    <w:rsid w:val="007229F9"/>
  </w:style>
  <w:style w:type="paragraph" w:customStyle="1" w:styleId="18">
    <w:name w:val="Заголовок1"/>
    <w:basedOn w:val="a"/>
    <w:next w:val="af4"/>
    <w:qFormat/>
    <w:rsid w:val="007229F9"/>
    <w:pPr>
      <w:keepNext/>
      <w:widowControl w:val="0"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paragraph" w:styleId="a3">
    <w:name w:val="footnote text"/>
    <w:basedOn w:val="a"/>
    <w:link w:val="3"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alloon Text"/>
    <w:basedOn w:val="a"/>
    <w:uiPriority w:val="99"/>
    <w:semiHidden/>
    <w:unhideWhenUsed/>
    <w:qFormat/>
    <w:rsid w:val="007229F9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9">
    <w:name w:val="Верхний и нижний колонтитулы"/>
    <w:basedOn w:val="a"/>
    <w:qFormat/>
  </w:style>
  <w:style w:type="paragraph" w:styleId="afa">
    <w:name w:val="head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footer"/>
    <w:basedOn w:val="a"/>
    <w:uiPriority w:val="99"/>
    <w:unhideWhenUsed/>
    <w:rsid w:val="007229F9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Subtitle"/>
    <w:basedOn w:val="a"/>
    <w:next w:val="a"/>
    <w:uiPriority w:val="11"/>
    <w:qFormat/>
    <w:rsid w:val="007229F9"/>
    <w:pPr>
      <w:widowControl w:val="0"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paragraph" w:styleId="19">
    <w:name w:val="index 1"/>
    <w:basedOn w:val="a"/>
    <w:next w:val="a"/>
    <w:autoRedefine/>
    <w:uiPriority w:val="99"/>
    <w:semiHidden/>
    <w:unhideWhenUsed/>
    <w:qFormat/>
    <w:rsid w:val="007229F9"/>
    <w:pPr>
      <w:spacing w:after="0" w:line="240" w:lineRule="auto"/>
      <w:ind w:left="220" w:hanging="220"/>
    </w:pPr>
  </w:style>
  <w:style w:type="paragraph" w:customStyle="1" w:styleId="ConsPlusNormal">
    <w:name w:val="ConsPlusNormal"/>
    <w:qFormat/>
    <w:rsid w:val="007229F9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List Paragraph"/>
    <w:basedOn w:val="a"/>
    <w:qFormat/>
    <w:rsid w:val="007229F9"/>
    <w:pPr>
      <w:widowControl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e">
    <w:name w:val="Колонтитул"/>
    <w:basedOn w:val="a"/>
    <w:qFormat/>
    <w:rsid w:val="007229F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Normal (Web)"/>
    <w:basedOn w:val="a"/>
    <w:uiPriority w:val="99"/>
    <w:unhideWhenUsed/>
    <w:qFormat/>
    <w:rsid w:val="007229F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qFormat/>
    <w:rsid w:val="007229F9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uiPriority w:val="99"/>
    <w:qFormat/>
    <w:rsid w:val="007229F9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f0">
    <w:name w:val="TOC Heading"/>
    <w:basedOn w:val="1"/>
    <w:next w:val="a"/>
    <w:uiPriority w:val="39"/>
    <w:unhideWhenUsed/>
    <w:qFormat/>
    <w:rsid w:val="007229F9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7229F9"/>
    <w:pPr>
      <w:widowControl w:val="0"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сновной текст (2)"/>
    <w:basedOn w:val="a"/>
    <w:qFormat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f1">
    <w:name w:val="Revision"/>
    <w:uiPriority w:val="99"/>
    <w:semiHidden/>
    <w:qFormat/>
    <w:rsid w:val="00952388"/>
  </w:style>
  <w:style w:type="paragraph" w:customStyle="1" w:styleId="Normal14">
    <w:name w:val="Normal 14"/>
    <w:qFormat/>
    <w:rsid w:val="00A42B3F"/>
    <w:pPr>
      <w:spacing w:line="360" w:lineRule="exact"/>
      <w:ind w:firstLine="720"/>
      <w:jc w:val="both"/>
    </w:pPr>
    <w:rPr>
      <w:rFonts w:ascii="Times New Roman" w:eastAsia="Arial Unicode MS" w:hAnsi="Times New Roman" w:cs="Arial Unicode MS"/>
      <w:color w:val="2F5496"/>
      <w:sz w:val="28"/>
      <w:szCs w:val="28"/>
      <w:u w:color="2F5496"/>
      <w:lang w:eastAsia="ru-RU"/>
    </w:rPr>
  </w:style>
  <w:style w:type="paragraph" w:customStyle="1" w:styleId="26">
    <w:name w:val="Основной текст Знак2"/>
    <w:qFormat/>
    <w:pPr>
      <w:spacing w:after="200" w:line="276" w:lineRule="auto"/>
    </w:pPr>
    <w:rPr>
      <w:rFonts w:eastAsia="DejaVu Sans" w:cs="Times New Roman"/>
    </w:rPr>
  </w:style>
  <w:style w:type="paragraph" w:customStyle="1" w:styleId="Style2">
    <w:name w:val="Style2"/>
    <w:basedOn w:val="a"/>
    <w:qFormat/>
    <w:pPr>
      <w:widowControl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Содержимое таблицы"/>
    <w:basedOn w:val="a"/>
    <w:qFormat/>
    <w:pPr>
      <w:widowControl w:val="0"/>
      <w:suppressLineNumbers/>
    </w:pPr>
  </w:style>
  <w:style w:type="paragraph" w:customStyle="1" w:styleId="aff3">
    <w:name w:val="Заголовок таблицы"/>
    <w:basedOn w:val="aff2"/>
    <w:qFormat/>
    <w:pPr>
      <w:jc w:val="center"/>
    </w:pPr>
    <w:rPr>
      <w:b/>
      <w:bCs/>
    </w:rPr>
  </w:style>
  <w:style w:type="paragraph" w:customStyle="1" w:styleId="Style6">
    <w:name w:val="Style6"/>
    <w:basedOn w:val="a"/>
    <w:qFormat/>
    <w:pPr>
      <w:widowControl w:val="0"/>
    </w:pPr>
  </w:style>
  <w:style w:type="numbering" w:customStyle="1" w:styleId="46">
    <w:name w:val="Импортированный стиль 46"/>
    <w:qFormat/>
    <w:rsid w:val="002F04A3"/>
  </w:style>
  <w:style w:type="numbering" w:customStyle="1" w:styleId="1b">
    <w:name w:val="Импортированный стиль 1"/>
    <w:qFormat/>
    <w:rsid w:val="00D84892"/>
  </w:style>
  <w:style w:type="numbering" w:customStyle="1" w:styleId="aff4">
    <w:name w:val="Маркер •"/>
    <w:qFormat/>
  </w:style>
  <w:style w:type="table" w:styleId="aff5">
    <w:name w:val="Table Grid"/>
    <w:basedOn w:val="a1"/>
    <w:uiPriority w:val="39"/>
    <w:rsid w:val="00C27D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393C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126282"/>
    <w:rPr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6080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https://rusbonds.ru/bond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CBB3D-460E-4D34-9130-7548E12A0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58</Pages>
  <Words>14017</Words>
  <Characters>79897</Characters>
  <Application>Microsoft Office Word</Application>
  <DocSecurity>0</DocSecurity>
  <Lines>665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dc:description/>
  <cp:lastModifiedBy>Васильева Светлана Викторовна</cp:lastModifiedBy>
  <cp:revision>6</cp:revision>
  <dcterms:created xsi:type="dcterms:W3CDTF">2025-02-27T11:03:00Z</dcterms:created>
  <dcterms:modified xsi:type="dcterms:W3CDTF">2025-04-25T05:12:00Z</dcterms:modified>
  <dc:language>ru-RU</dc:language>
</cp:coreProperties>
</file>